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988A" w14:textId="77777777" w:rsidR="007C47EC" w:rsidRDefault="007C47EC" w:rsidP="007C47EC">
      <w:pPr>
        <w:pStyle w:val="Heading1"/>
        <w:ind w:left="0" w:firstLine="0"/>
        <w:jc w:val="center"/>
      </w:pPr>
      <w:r>
        <w:t>NCI PROGRAMME LIFECYCLE MANAGEMENT (PLM)</w:t>
      </w:r>
    </w:p>
    <w:p w14:paraId="235FC658" w14:textId="04270590" w:rsidR="007C47EC" w:rsidRDefault="006D22AF" w:rsidP="5EF50588">
      <w:pPr>
        <w:pStyle w:val="Heading1"/>
        <w:ind w:left="0" w:firstLine="0"/>
        <w:jc w:val="center"/>
      </w:pPr>
      <w:r>
        <w:t>New Programme Development Seed Fund</w:t>
      </w:r>
      <w:r w:rsidR="00CA11AA">
        <w:t>*</w:t>
      </w:r>
    </w:p>
    <w:p w14:paraId="2CFBB3DC" w14:textId="3FD4EF3E" w:rsidR="00FC39ED" w:rsidRPr="00B00976" w:rsidRDefault="00CA11AA" w:rsidP="00040F6D">
      <w:pPr>
        <w:jc w:val="both"/>
      </w:pPr>
      <w:r>
        <w:rPr>
          <w:lang w:eastAsia="ar-SA"/>
        </w:rPr>
        <w:t>*</w:t>
      </w:r>
      <w:r w:rsidR="00FC39ED">
        <w:rPr>
          <w:lang w:eastAsia="ar-SA"/>
        </w:rPr>
        <w:t>Transition phase, operational during the 2022-23 academic year</w:t>
      </w:r>
    </w:p>
    <w:p w14:paraId="3556A3A2" w14:textId="75B13DA5" w:rsidR="0089592F" w:rsidRDefault="007C47EC" w:rsidP="00040F6D">
      <w:pPr>
        <w:pStyle w:val="Heading2"/>
        <w:spacing w:before="0"/>
        <w:jc w:val="both"/>
      </w:pPr>
      <w:r>
        <w:t>Version 1.0, M. Cleary-Gaffney 07</w:t>
      </w:r>
      <w:r w:rsidRPr="120CC2BC">
        <w:rPr>
          <w:vertAlign w:val="superscript"/>
        </w:rPr>
        <w:t>th</w:t>
      </w:r>
      <w:r>
        <w:t xml:space="preserve"> October 2022</w:t>
      </w:r>
    </w:p>
    <w:p w14:paraId="2B96CDF1" w14:textId="048ECCD0" w:rsidR="009E6BB0" w:rsidRPr="009E6BB0" w:rsidRDefault="009E6BB0" w:rsidP="00040F6D">
      <w:pPr>
        <w:pStyle w:val="Heading2"/>
        <w:jc w:val="both"/>
      </w:pPr>
      <w:r>
        <w:t>Version 2.0, P</w:t>
      </w:r>
      <w:r w:rsidR="00256D7F">
        <w:t>.</w:t>
      </w:r>
      <w:r>
        <w:t xml:space="preserve"> Maguire </w:t>
      </w:r>
      <w:r w:rsidR="007706F4">
        <w:t>1</w:t>
      </w:r>
      <w:r w:rsidR="00E87082">
        <w:t>8</w:t>
      </w:r>
      <w:r w:rsidR="007706F4" w:rsidRPr="00403A23">
        <w:rPr>
          <w:vertAlign w:val="superscript"/>
        </w:rPr>
        <w:t>th</w:t>
      </w:r>
      <w:r w:rsidR="007706F4">
        <w:t xml:space="preserve"> October 2022</w:t>
      </w:r>
    </w:p>
    <w:p w14:paraId="3C37AB98" w14:textId="25F8739F" w:rsidR="00F1186E" w:rsidRPr="00A37420" w:rsidRDefault="00F1186E" w:rsidP="00040F6D">
      <w:pPr>
        <w:pStyle w:val="Heading2"/>
        <w:jc w:val="both"/>
      </w:pPr>
      <w:r w:rsidRPr="00A37420">
        <w:t xml:space="preserve">1.0 </w:t>
      </w:r>
      <w:r w:rsidR="00990138" w:rsidRPr="00A37420">
        <w:t>Policy on Seed Fundin</w:t>
      </w:r>
      <w:r w:rsidR="29B302E2" w:rsidRPr="00A37420">
        <w:t>g for new programme development</w:t>
      </w:r>
    </w:p>
    <w:p w14:paraId="2485EF92" w14:textId="00EB7332" w:rsidR="567896AA" w:rsidRDefault="00E52817" w:rsidP="00040F6D">
      <w:pPr>
        <w:jc w:val="both"/>
      </w:pPr>
      <w:hyperlink r:id="rId11" w:history="1">
        <w:r w:rsidR="1B77A24D" w:rsidRPr="00E52817">
          <w:rPr>
            <w:rStyle w:val="Hyperlink"/>
          </w:rPr>
          <w:t>NCI’s Strategic Plan 2022-2027</w:t>
        </w:r>
      </w:hyperlink>
      <w:r w:rsidR="1B77A24D">
        <w:t xml:space="preserve"> commits the College to develop and maintain successful programmes that </w:t>
      </w:r>
      <w:r w:rsidR="00056010">
        <w:t>are</w:t>
      </w:r>
      <w:r w:rsidR="00482D53">
        <w:t xml:space="preserve"> </w:t>
      </w:r>
      <w:r w:rsidR="1B77A24D">
        <w:t>distinctive in design, delivery and assessment and are aligned with UN Sustainable Development Goals.</w:t>
      </w:r>
      <w:hyperlink r:id="rId12" w:history="1">
        <w:r w:rsidR="00056010" w:rsidRPr="00E52817">
          <w:rPr>
            <w:rStyle w:val="Hyperlink"/>
            <w:vertAlign w:val="superscript"/>
          </w:rPr>
          <w:footnoteReference w:id="2"/>
        </w:r>
      </w:hyperlink>
    </w:p>
    <w:p w14:paraId="42E3E39D" w14:textId="1217CECC" w:rsidR="00491B84" w:rsidRDefault="00290732" w:rsidP="00040F6D">
      <w:pPr>
        <w:jc w:val="both"/>
        <w:rPr>
          <w:lang w:eastAsia="en-IE"/>
        </w:rPr>
      </w:pPr>
      <w:r>
        <w:t xml:space="preserve">It is </w:t>
      </w:r>
      <w:r w:rsidR="2E385F1B">
        <w:t>College</w:t>
      </w:r>
      <w:r>
        <w:t xml:space="preserve"> policy to</w:t>
      </w:r>
      <w:r w:rsidR="041C1F50">
        <w:t xml:space="preserve"> </w:t>
      </w:r>
      <w:r w:rsidR="367FF40D">
        <w:t>support</w:t>
      </w:r>
      <w:r w:rsidR="2E385F1B">
        <w:t xml:space="preserve"> </w:t>
      </w:r>
      <w:r w:rsidR="367FF40D">
        <w:t xml:space="preserve">the </w:t>
      </w:r>
      <w:r w:rsidR="2E385F1B">
        <w:t>Schools and CELL in</w:t>
      </w:r>
      <w:r w:rsidR="4C1C6C47">
        <w:t xml:space="preserve"> the strategic planning of their programme </w:t>
      </w:r>
      <w:r w:rsidR="6162CE10">
        <w:t>portfolios</w:t>
      </w:r>
      <w:r w:rsidR="640234B1">
        <w:t xml:space="preserve">, aligned to </w:t>
      </w:r>
      <w:r w:rsidR="38CF9325">
        <w:t xml:space="preserve">School and </w:t>
      </w:r>
      <w:r w:rsidR="640234B1">
        <w:t>institutional strategy</w:t>
      </w:r>
      <w:r w:rsidR="00187FDA">
        <w:t>.</w:t>
      </w:r>
      <w:r w:rsidR="6C50188B">
        <w:t xml:space="preserve"> </w:t>
      </w:r>
      <w:r w:rsidR="00187FDA">
        <w:t>T</w:t>
      </w:r>
      <w:r w:rsidR="6C50188B">
        <w:t>o this end</w:t>
      </w:r>
      <w:r w:rsidR="00187FDA">
        <w:t xml:space="preserve">, </w:t>
      </w:r>
      <w:r w:rsidR="008422CA">
        <w:t>the College operates a</w:t>
      </w:r>
      <w:r w:rsidR="006D22AF">
        <w:t xml:space="preserve"> new Programme Development </w:t>
      </w:r>
      <w:r w:rsidR="008422CA">
        <w:t xml:space="preserve">Seed Funding </w:t>
      </w:r>
      <w:r w:rsidR="00636E7C">
        <w:t xml:space="preserve">scheme whereby </w:t>
      </w:r>
      <w:r w:rsidR="00FA2154">
        <w:t>p</w:t>
      </w:r>
      <w:r w:rsidR="00636E7C">
        <w:t>rogramm</w:t>
      </w:r>
      <w:r w:rsidR="009D311A">
        <w:t>e</w:t>
      </w:r>
      <w:r w:rsidR="00636E7C">
        <w:t xml:space="preserve"> </w:t>
      </w:r>
      <w:r w:rsidR="00FA2154">
        <w:t>proposers</w:t>
      </w:r>
      <w:r w:rsidR="00636E7C">
        <w:t xml:space="preserve">, with the approval of </w:t>
      </w:r>
      <w:r w:rsidR="008E5BA3">
        <w:t xml:space="preserve">the relevant </w:t>
      </w:r>
      <w:r w:rsidR="00636E7C">
        <w:t>Dean</w:t>
      </w:r>
      <w:r>
        <w:t xml:space="preserve"> of School</w:t>
      </w:r>
      <w:r w:rsidR="00F861F9">
        <w:t>/Director of CELL, can apply for funding to</w:t>
      </w:r>
      <w:r w:rsidR="00993B4E">
        <w:t xml:space="preserve"> cover expenditure needed to</w:t>
      </w:r>
      <w:r w:rsidR="00F861F9">
        <w:t xml:space="preserve"> help develop the business and academic case for a</w:t>
      </w:r>
      <w:r w:rsidR="005F414D">
        <w:t xml:space="preserve"> new</w:t>
      </w:r>
      <w:r w:rsidR="00F861F9">
        <w:t xml:space="preserve"> programme proposal</w:t>
      </w:r>
      <w:r w:rsidR="005F414D">
        <w:t xml:space="preserve"> that will lead to a new NCI award/qualification for learners</w:t>
      </w:r>
      <w:r w:rsidR="00F861F9">
        <w:t>. Th</w:t>
      </w:r>
      <w:r w:rsidR="005F414D">
        <w:t>is document sets out the</w:t>
      </w:r>
      <w:r w:rsidR="00F861F9">
        <w:t xml:space="preserve"> detail of the scheme, including</w:t>
      </w:r>
      <w:r w:rsidR="00D51884">
        <w:t xml:space="preserve"> procedures</w:t>
      </w:r>
      <w:r w:rsidR="000F729A">
        <w:t xml:space="preserve"> to be followed, eligible expenditure</w:t>
      </w:r>
      <w:r w:rsidR="00F861F9">
        <w:t xml:space="preserve"> criteria and a form</w:t>
      </w:r>
      <w:r w:rsidR="00D034E5">
        <w:t>.</w:t>
      </w:r>
    </w:p>
    <w:p w14:paraId="47148DCA" w14:textId="115143A4" w:rsidR="00A37420" w:rsidRPr="00A37420" w:rsidRDefault="00A37420" w:rsidP="00040F6D">
      <w:pPr>
        <w:pStyle w:val="Heading2"/>
        <w:jc w:val="both"/>
      </w:pPr>
      <w:r>
        <w:t xml:space="preserve">1.3 </w:t>
      </w:r>
      <w:r w:rsidRPr="00A37420">
        <w:t>Funding allocations</w:t>
      </w:r>
    </w:p>
    <w:p w14:paraId="7A905A64" w14:textId="602E37E9" w:rsidR="00A37420" w:rsidRDefault="00A37420" w:rsidP="00040F6D">
      <w:pPr>
        <w:jc w:val="both"/>
      </w:pPr>
      <w:r>
        <w:t xml:space="preserve">The total amount of funding available </w:t>
      </w:r>
      <w:r w:rsidR="00D034E5">
        <w:t xml:space="preserve">will be agreed by the Vice-President for Academic Affairs and Research and the Director of Finance, as part of the annual budgetary cycle. The total fund </w:t>
      </w:r>
      <w:r>
        <w:t>may vary from year to year</w:t>
      </w:r>
      <w:r w:rsidR="005A29AE">
        <w:t>. Th</w:t>
      </w:r>
      <w:r>
        <w:t xml:space="preserve">e upper limit, per single application, is </w:t>
      </w:r>
      <w:r w:rsidRPr="00E64124">
        <w:rPr>
          <w:b/>
          <w:bCs/>
        </w:rPr>
        <w:t>€5,000</w:t>
      </w:r>
      <w:r>
        <w:t>.</w:t>
      </w:r>
    </w:p>
    <w:p w14:paraId="0EE8B0A2" w14:textId="0311D7E7" w:rsidR="00A37420" w:rsidRDefault="00A37420" w:rsidP="00040F6D">
      <w:pPr>
        <w:pStyle w:val="Heading2"/>
        <w:jc w:val="both"/>
      </w:pPr>
      <w:r w:rsidRPr="00E64124">
        <w:t>1.</w:t>
      </w:r>
      <w:r>
        <w:t xml:space="preserve">4. </w:t>
      </w:r>
      <w:r w:rsidRPr="00E64124">
        <w:t>2022-2023 Transition Year</w:t>
      </w:r>
    </w:p>
    <w:p w14:paraId="0FCCE589" w14:textId="201F4C3C" w:rsidR="00A37420" w:rsidRDefault="00A37420" w:rsidP="00040F6D">
      <w:pPr>
        <w:jc w:val="both"/>
      </w:pPr>
      <w:r>
        <w:t>The 2022-23 academic year is the first year of operation of this fund and is a transitionary year in which a total budget has not been allocated for the scheme. However, the P</w:t>
      </w:r>
      <w:r w:rsidR="005A29AE">
        <w:t xml:space="preserve">rogramme </w:t>
      </w:r>
      <w:r>
        <w:t>L</w:t>
      </w:r>
      <w:r w:rsidR="005A29AE">
        <w:t xml:space="preserve">ifecycle </w:t>
      </w:r>
      <w:r>
        <w:t>M</w:t>
      </w:r>
      <w:r w:rsidR="005A29AE">
        <w:t>anagement</w:t>
      </w:r>
      <w:r w:rsidR="005A0AFE">
        <w:t xml:space="preserve"> (PLM)</w:t>
      </w:r>
      <w:r>
        <w:t xml:space="preserve"> E</w:t>
      </w:r>
      <w:r w:rsidR="005A0AFE">
        <w:t>xecutive Sub-Group (PLM-ESG)</w:t>
      </w:r>
      <w:r>
        <w:t xml:space="preserve"> will consider applications and make recommendation</w:t>
      </w:r>
      <w:r w:rsidR="005A0AFE">
        <w:t>s for funding</w:t>
      </w:r>
      <w:r>
        <w:t>. The financial allocation made will be subject to final agreement by the VP Academic Affairs and Research and the Director of Finance.</w:t>
      </w:r>
    </w:p>
    <w:p w14:paraId="428E7277" w14:textId="00FACECB" w:rsidR="00A37420" w:rsidRDefault="00A37420" w:rsidP="00040F6D">
      <w:pPr>
        <w:jc w:val="both"/>
      </w:pPr>
      <w:r>
        <w:t xml:space="preserve">The VP Academic Affairs and Research will propose an annual budget for the Seed Funding scheme as part of the Budgetary Approval Cycle for the 2023 financial year (2023-24 academic year). </w:t>
      </w:r>
    </w:p>
    <w:p w14:paraId="30DBF526" w14:textId="18FDAB67" w:rsidR="00256D7F" w:rsidRDefault="00256D7F" w:rsidP="00040F6D">
      <w:pPr>
        <w:jc w:val="both"/>
      </w:pPr>
      <w:r>
        <w:t xml:space="preserve">Please note that the </w:t>
      </w:r>
      <w:r w:rsidR="003C48E2">
        <w:t xml:space="preserve">policy, </w:t>
      </w:r>
      <w:r w:rsidR="0072402C">
        <w:t>procedure</w:t>
      </w:r>
      <w:r w:rsidR="00993F12">
        <w:t>s</w:t>
      </w:r>
      <w:r w:rsidR="0072402C">
        <w:t>,</w:t>
      </w:r>
      <w:r w:rsidR="003C48E2">
        <w:t xml:space="preserve"> and criteria </w:t>
      </w:r>
      <w:r w:rsidR="001509D0">
        <w:t xml:space="preserve">for acquiring seed funding </w:t>
      </w:r>
      <w:r w:rsidR="00982C5B">
        <w:t>are subject to review before the scheme move</w:t>
      </w:r>
      <w:r w:rsidR="006C0396">
        <w:t xml:space="preserve">s out of the transitionary phase and into </w:t>
      </w:r>
      <w:r w:rsidR="00E52817">
        <w:t>business-as-usual</w:t>
      </w:r>
      <w:r w:rsidR="006C0396">
        <w:t xml:space="preserve"> mode</w:t>
      </w:r>
      <w:r w:rsidR="001509D0">
        <w:t xml:space="preserve">. </w:t>
      </w:r>
    </w:p>
    <w:p w14:paraId="7C6AEE0B" w14:textId="69DDADCE" w:rsidR="0089592F" w:rsidRDefault="0089592F" w:rsidP="00040F6D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861950B" w14:textId="7F8B8AC6" w:rsidR="00B75DA8" w:rsidRDefault="00B75DA8" w:rsidP="00040F6D">
      <w:pPr>
        <w:pStyle w:val="Heading2"/>
        <w:jc w:val="both"/>
        <w:rPr>
          <w:shd w:val="clear" w:color="auto" w:fill="FFFFFF"/>
        </w:rPr>
      </w:pPr>
      <w:r w:rsidRPr="00B75DA8">
        <w:rPr>
          <w:shd w:val="clear" w:color="auto" w:fill="FFFFFF"/>
        </w:rPr>
        <w:t>1.</w:t>
      </w:r>
      <w:r w:rsidR="007706F4">
        <w:rPr>
          <w:shd w:val="clear" w:color="auto" w:fill="FFFFFF"/>
        </w:rPr>
        <w:t>5</w:t>
      </w:r>
      <w:r w:rsidRPr="00B75DA8">
        <w:rPr>
          <w:shd w:val="clear" w:color="auto" w:fill="FFFFFF"/>
        </w:rPr>
        <w:t xml:space="preserve"> </w:t>
      </w:r>
      <w:r w:rsidR="002A3DC2">
        <w:rPr>
          <w:shd w:val="clear" w:color="auto" w:fill="FFFFFF"/>
        </w:rPr>
        <w:t>Procedures</w:t>
      </w:r>
    </w:p>
    <w:p w14:paraId="0F1A8027" w14:textId="5C883C15" w:rsidR="00B75DA8" w:rsidRPr="00B75DA8" w:rsidRDefault="00B75DA8" w:rsidP="00040F6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</w:p>
    <w:p w14:paraId="26A5838B" w14:textId="04907B96" w:rsidR="000A7D28" w:rsidRDefault="00D737F1" w:rsidP="00403A23">
      <w:pPr>
        <w:jc w:val="both"/>
      </w:pPr>
      <w:r>
        <w:t>1.</w:t>
      </w:r>
      <w:r w:rsidR="007706F4">
        <w:t>5</w:t>
      </w:r>
      <w:r>
        <w:t xml:space="preserve">.1 </w:t>
      </w:r>
      <w:r w:rsidR="0083789A">
        <w:t xml:space="preserve">A </w:t>
      </w:r>
      <w:r w:rsidR="00B1087A">
        <w:t>Programme Proposer</w:t>
      </w:r>
      <w:r w:rsidR="0083789A">
        <w:t>,</w:t>
      </w:r>
      <w:r w:rsidR="00B1087A">
        <w:t xml:space="preserve"> with the support of the Dean of School/Director of CELL </w:t>
      </w:r>
      <w:r w:rsidR="00993F12">
        <w:t>is</w:t>
      </w:r>
      <w:r w:rsidR="00B1087A">
        <w:t xml:space="preserve"> asked to complete </w:t>
      </w:r>
      <w:r w:rsidR="002A3DC2">
        <w:t>a Seed Funding</w:t>
      </w:r>
      <w:r w:rsidR="002C1097">
        <w:t xml:space="preserve"> Form</w:t>
      </w:r>
      <w:r w:rsidR="00A152FD">
        <w:t xml:space="preserve"> </w:t>
      </w:r>
      <w:r w:rsidR="002C1097">
        <w:t>(</w:t>
      </w:r>
      <w:r w:rsidR="00A152FD">
        <w:t>SFF</w:t>
      </w:r>
      <w:r w:rsidR="002C1097">
        <w:t>)</w:t>
      </w:r>
      <w:r w:rsidR="00A152FD">
        <w:t xml:space="preserve"> when seeking funds to </w:t>
      </w:r>
      <w:r w:rsidR="000C0E58">
        <w:t>support the</w:t>
      </w:r>
      <w:r w:rsidR="0098657E">
        <w:t xml:space="preserve"> business case</w:t>
      </w:r>
      <w:r w:rsidR="009C1230">
        <w:t xml:space="preserve"> for</w:t>
      </w:r>
      <w:r w:rsidR="00FA2154">
        <w:t xml:space="preserve"> </w:t>
      </w:r>
      <w:r w:rsidR="000C0E58">
        <w:t xml:space="preserve">development of a new academic programme. </w:t>
      </w:r>
      <w:r w:rsidR="00F9532D">
        <w:t xml:space="preserve">The form is provided </w:t>
      </w:r>
      <w:r w:rsidR="004A0732">
        <w:t>as an Appendix A of this document.</w:t>
      </w:r>
      <w:r w:rsidR="00993F12">
        <w:t xml:space="preserve"> The intention is that this</w:t>
      </w:r>
      <w:r w:rsidR="00FD4ADE">
        <w:t xml:space="preserve"> </w:t>
      </w:r>
      <w:r w:rsidR="00993F12">
        <w:t xml:space="preserve">form will be made available </w:t>
      </w:r>
      <w:r w:rsidR="00FD4ADE">
        <w:t xml:space="preserve">online, via the NCI Support Hub (QIE Policies and </w:t>
      </w:r>
      <w:r w:rsidR="00FD4ADE">
        <w:lastRenderedPageBreak/>
        <w:t>Procedures section).</w:t>
      </w:r>
      <w:r w:rsidR="00C606B6">
        <w:t xml:space="preserve"> Until this happens, the </w:t>
      </w:r>
      <w:r w:rsidR="002A515C">
        <w:t>form can be completed in the normal fashion and submitted as an attachment to an email.</w:t>
      </w:r>
    </w:p>
    <w:p w14:paraId="1EA332B6" w14:textId="4F737C02" w:rsidR="005E5273" w:rsidRDefault="00A37420" w:rsidP="00040F6D">
      <w:pPr>
        <w:jc w:val="both"/>
      </w:pPr>
      <w:r>
        <w:t>1.</w:t>
      </w:r>
      <w:r w:rsidR="007706F4">
        <w:t>5</w:t>
      </w:r>
      <w:r>
        <w:t xml:space="preserve">.2 </w:t>
      </w:r>
      <w:r w:rsidR="002A515C">
        <w:t>E-Mail a</w:t>
      </w:r>
      <w:r w:rsidR="000A7D28">
        <w:t>pplications should be made through the Quality and Institutional Effectiveness Office (</w:t>
      </w:r>
      <w:hyperlink r:id="rId13" w:history="1">
        <w:r w:rsidR="0072748B" w:rsidRPr="001A5531">
          <w:rPr>
            <w:rStyle w:val="Hyperlink"/>
            <w:b/>
            <w:bCs/>
          </w:rPr>
          <w:t>qie@ncirl.ie</w:t>
        </w:r>
      </w:hyperlink>
      <w:r w:rsidR="000A7D28">
        <w:t>)</w:t>
      </w:r>
      <w:r w:rsidR="0072748B">
        <w:t xml:space="preserve"> no later than two-weeks in advance of a schedule</w:t>
      </w:r>
      <w:r w:rsidR="00C606B6">
        <w:t>d</w:t>
      </w:r>
      <w:r w:rsidR="0072748B">
        <w:t xml:space="preserve"> PLM</w:t>
      </w:r>
      <w:r w:rsidR="005A5996">
        <w:t>-</w:t>
      </w:r>
      <w:r w:rsidR="0072748B">
        <w:t>ESG meeting</w:t>
      </w:r>
      <w:r w:rsidR="00C606B6">
        <w:t>.</w:t>
      </w:r>
    </w:p>
    <w:p w14:paraId="14366B1E" w14:textId="77777777" w:rsidR="0023707E" w:rsidRDefault="005E5273" w:rsidP="00040F6D">
      <w:pPr>
        <w:jc w:val="both"/>
      </w:pPr>
      <w:r>
        <w:t>1.</w:t>
      </w:r>
      <w:r w:rsidR="007706F4">
        <w:t>5</w:t>
      </w:r>
      <w:r>
        <w:t>.3 Applications</w:t>
      </w:r>
      <w:r w:rsidR="000A7D28">
        <w:t xml:space="preserve"> will be assessed by the Programme Lifecycle Management Executive Sub-Group (PLM ESG), chaired by the Vice-President Academic Affairs and Research</w:t>
      </w:r>
      <w:r w:rsidR="002A515C">
        <w:t>.</w:t>
      </w:r>
      <w:r w:rsidR="005A5996">
        <w:t xml:space="preserve"> The PLM-ESG will endeavour to make a recommendation</w:t>
      </w:r>
      <w:r w:rsidR="0086744B">
        <w:t xml:space="preserve"> to award the full budget requested, or a portion of the proposed budget.</w:t>
      </w:r>
    </w:p>
    <w:p w14:paraId="0440D4C9" w14:textId="49515C8F" w:rsidR="000A7D28" w:rsidRDefault="0023707E" w:rsidP="00040F6D">
      <w:pPr>
        <w:jc w:val="both"/>
      </w:pPr>
      <w:r>
        <w:t>1.5.4 The PLM-ESG recommendation is</w:t>
      </w:r>
      <w:r w:rsidR="005A5996">
        <w:t xml:space="preserve"> subject to final</w:t>
      </w:r>
      <w:r w:rsidR="00D40606">
        <w:t xml:space="preserve">, joint </w:t>
      </w:r>
      <w:r w:rsidR="005A5996">
        <w:t>decision by the VP Academic Affairs and Research and the Director of Finance.</w:t>
      </w:r>
    </w:p>
    <w:p w14:paraId="423E09A7" w14:textId="58346AAB" w:rsidR="00D40606" w:rsidRDefault="00D40606" w:rsidP="00D4060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1.5.4. The PLM-ESG will seek to reach a recommendation based on the information provided in the application form, at the scheduled meeting. However, the PLM ESG may decide to request more information from the programme proposer and/or Dean/Director of CELL, as required,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in order to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help reach a recommendation.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In this scenario, a follow-up decision to recommend an application for funding can be made by e-mail communication between the PLM ESG members, with the approval of the VP Academic Affairs and Research. </w:t>
      </w:r>
    </w:p>
    <w:p w14:paraId="36844B21" w14:textId="77777777" w:rsidR="00BA4A4B" w:rsidRDefault="00BA4A4B" w:rsidP="00403A23">
      <w:pPr>
        <w:jc w:val="both"/>
      </w:pPr>
    </w:p>
    <w:p w14:paraId="7E9FE122" w14:textId="58DD2293" w:rsidR="008A398C" w:rsidRDefault="00A37420" w:rsidP="00403A23">
      <w:pPr>
        <w:jc w:val="both"/>
      </w:pPr>
      <w:r>
        <w:t>1.</w:t>
      </w:r>
      <w:r w:rsidR="00976FAA">
        <w:t>5</w:t>
      </w:r>
      <w:r>
        <w:t>.</w:t>
      </w:r>
      <w:r w:rsidR="0027566A">
        <w:t>5</w:t>
      </w:r>
      <w:r>
        <w:t xml:space="preserve"> </w:t>
      </w:r>
      <w:r w:rsidR="00473EA5">
        <w:t>T</w:t>
      </w:r>
      <w:r w:rsidR="00013C2E">
        <w:t xml:space="preserve">he upper limit, per single application, is €5,000. </w:t>
      </w:r>
      <w:r w:rsidR="00BA4A4B">
        <w:t xml:space="preserve"> Depending on the stage of development, an application for seed funding can be submitted before a Programme Opportunity Proposal (POP) form, or along with the POP form. </w:t>
      </w:r>
      <w:r w:rsidR="008A398C">
        <w:t>The fund will help to meets costs associated with</w:t>
      </w:r>
      <w:r w:rsidR="007E29F1">
        <w:t xml:space="preserve"> activities that are needed to support</w:t>
      </w:r>
      <w:r w:rsidR="008A398C">
        <w:t>:</w:t>
      </w:r>
    </w:p>
    <w:p w14:paraId="53CCA3B5" w14:textId="02E4A276" w:rsidR="00B77C42" w:rsidRDefault="00B77C42" w:rsidP="00040F6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early-stage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US"/>
        </w:rPr>
        <w:t>conceptualisation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of/business-case development for a new programme proposal (Denoted Stages Zero and One in the PLM structure</w:t>
      </w:r>
      <w:r w:rsidR="00AE6DEF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as outlined in Figure 1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)</w:t>
      </w:r>
      <w:r w:rsidR="00AE6098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  <w:t>or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13157" w14:textId="4AA61F74" w:rsidR="00B77C42" w:rsidRDefault="00B77C42" w:rsidP="00040F6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early-stage development of an approved</w:t>
      </w:r>
      <w:r w:rsidR="00BA4A4B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new programme.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006E2" w14:textId="77777777" w:rsidR="00DE4F0B" w:rsidRDefault="00DE4F0B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881D219" w14:textId="792334F2" w:rsidR="008E7031" w:rsidRDefault="008E7031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1.</w:t>
      </w:r>
      <w:r w:rsidR="00976FA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5</w:t>
      </w: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  <w:r w:rsidR="0027566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6</w:t>
      </w: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Eligible costs:</w:t>
      </w:r>
    </w:p>
    <w:p w14:paraId="1B1EF074" w14:textId="015C5811" w:rsidR="00F177FF" w:rsidRDefault="00F177FF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273BBB53" w14:textId="77777777" w:rsidR="000E2F79" w:rsidRDefault="00676FF3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Programme </w:t>
      </w:r>
      <w:r w:rsidR="00306FDD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proposers may use the funds </w:t>
      </w:r>
      <w:r w:rsidR="00715F4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for </w:t>
      </w:r>
      <w:r w:rsidR="00DE4F0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one-off costs</w:t>
      </w:r>
      <w:r w:rsidR="00F85F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, incl</w:t>
      </w:r>
      <w:r w:rsidR="000E2F79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uding:</w:t>
      </w:r>
    </w:p>
    <w:p w14:paraId="58504246" w14:textId="77777777" w:rsidR="000E2F79" w:rsidRDefault="000E2F79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BDF37E0" w14:textId="1E68D6C1" w:rsidR="000E2F79" w:rsidRDefault="00D71D8C" w:rsidP="00040F6D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professional </w:t>
      </w:r>
      <w:r w:rsidR="00004C6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market research</w:t>
      </w:r>
      <w:r w:rsidR="0027566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(fees)</w:t>
      </w:r>
      <w:r w:rsidR="00AE60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to help determine feasibility and sustainability of the programme concept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/</w:t>
      </w:r>
      <w:proofErr w:type="gramStart"/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proposal;</w:t>
      </w:r>
      <w:proofErr w:type="gramEnd"/>
    </w:p>
    <w:p w14:paraId="0DC687E4" w14:textId="578C8BF8" w:rsidR="001C5111" w:rsidRDefault="00AE5065" w:rsidP="00040F6D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one-off </w:t>
      </w:r>
      <w:r w:rsidR="009C591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programme developments </w:t>
      </w:r>
      <w:r w:rsidR="0027566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staff </w:t>
      </w:r>
      <w:r w:rsidR="009C591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costs such as employing </w:t>
      </w:r>
      <w:r w:rsidR="00340FC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 short</w:t>
      </w:r>
      <w:r w:rsidR="00E90DC4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-</w:t>
      </w:r>
      <w:r w:rsidR="00340FC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term Associate Faculty member</w:t>
      </w:r>
      <w:r w:rsidR="000E2F79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/other</w:t>
      </w:r>
      <w:r w:rsidR="001C5111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person-based </w:t>
      </w:r>
      <w:r w:rsidR="00D71D8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expertise </w:t>
      </w:r>
      <w:r w:rsidR="00340FC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to develop the programme </w:t>
      </w:r>
      <w:proofErr w:type="gramStart"/>
      <w:r w:rsidR="00340FC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concept</w:t>
      </w:r>
      <w:r w:rsidR="00D71D8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64709A9A" w14:textId="359D609F" w:rsidR="004E1711" w:rsidRPr="00AE5065" w:rsidRDefault="00872F17" w:rsidP="00040F6D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sub</w:t>
      </w:r>
      <w:r w:rsidR="003909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sistence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costs</w:t>
      </w:r>
      <w:r w:rsidR="00D71D8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(travel, accommodation, </w:t>
      </w:r>
      <w:r w:rsidR="006D380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meals etc.)</w:t>
      </w:r>
      <w:r w:rsidR="003909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associated with </w:t>
      </w:r>
      <w:r w:rsidR="00AD54DC"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scheduled </w:t>
      </w:r>
      <w:r w:rsidR="00945080"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external meetings </w:t>
      </w:r>
      <w:r w:rsidR="006D380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necessary to the proposal.</w:t>
      </w:r>
    </w:p>
    <w:p w14:paraId="1D448251" w14:textId="77777777" w:rsidR="00AE5065" w:rsidRPr="009057FF" w:rsidRDefault="00AE5065" w:rsidP="00AE50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1880FCB" w14:textId="5D53FC0E" w:rsidR="00B00976" w:rsidRDefault="006F7730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It is essential to provide a rationale</w:t>
      </w:r>
      <w:r w:rsidR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for how the funds will be used and the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proposed outcomes/</w:t>
      </w:r>
      <w:r w:rsidR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benefits of this expenditure for programme development must be provided. </w:t>
      </w:r>
    </w:p>
    <w:p w14:paraId="3CFC8691" w14:textId="015C5811" w:rsidR="00F177FF" w:rsidRDefault="00F177FF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79DE5FC2" w14:textId="02D0F85F" w:rsidR="00F177FF" w:rsidRDefault="00F177FF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1.</w:t>
      </w:r>
      <w:r w:rsidR="00976FA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5</w:t>
      </w: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  <w:r w:rsidR="00AE5065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7</w:t>
      </w:r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Non-eligible</w:t>
      </w:r>
      <w:proofErr w:type="gramEnd"/>
      <w:r w:rsidRPr="350464A9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 costs</w:t>
      </w:r>
    </w:p>
    <w:p w14:paraId="1564E2A9" w14:textId="015C5811" w:rsidR="00F177FF" w:rsidRDefault="00F177FF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6AB68CC4" w14:textId="241B3A24" w:rsidR="00B00976" w:rsidRDefault="005E5273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The Seed Funding scheme</w:t>
      </w:r>
      <w:r w:rsidR="00600452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cannot be used to </w:t>
      </w:r>
      <w:r w:rsidR="00DE4F0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cover</w:t>
      </w:r>
      <w:r w:rsidR="003E6F4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expenditure on:</w:t>
      </w:r>
    </w:p>
    <w:p w14:paraId="3369B703" w14:textId="77777777" w:rsidR="00B00976" w:rsidRDefault="00B00976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166B8864" w14:textId="4392453A" w:rsidR="00B00976" w:rsidRDefault="00DE4F0B" w:rsidP="00040F6D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equipment (requiring ongoing maintenance)</w:t>
      </w:r>
    </w:p>
    <w:p w14:paraId="12AD527B" w14:textId="79F98956" w:rsidR="00D80E50" w:rsidRDefault="00DE4F0B" w:rsidP="00040F6D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eastAsia="en-US"/>
        </w:rPr>
      </w:pPr>
      <w:r w:rsidRPr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licenses for software/access to research repositories/academic journals etc.</w:t>
      </w:r>
      <w:r w:rsidR="004E0815" w:rsidRPr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E0815" w:rsidDel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Justification </w:t>
      </w:r>
      <w:r w:rsidR="00FD312A" w:rsidDel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for how the funds will be used and the benefits </w:t>
      </w:r>
      <w:r w:rsidR="006F2C64" w:rsidDel="00B009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of this expenditure for programme development must be provided</w:t>
      </w:r>
    </w:p>
    <w:p w14:paraId="7EF14FA9" w14:textId="098FAFD3" w:rsidR="006F204F" w:rsidDel="00B00976" w:rsidRDefault="006F204F" w:rsidP="00040F6D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conference costs.</w:t>
      </w:r>
    </w:p>
    <w:p w14:paraId="1DA17289" w14:textId="789065A7" w:rsidR="00E90DC4" w:rsidRDefault="00E90DC4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25303FC" w14:textId="08E924D5" w:rsidR="008F74B6" w:rsidRDefault="008F74B6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5B9C93C2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Queries in relation to the eligibility of a type of exp</w:t>
      </w:r>
      <w:r w:rsidR="00113560" w:rsidRPr="5B9C93C2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enditure should be directed to the QIE team (qie@ncirl.ie), in good time before the two-week deadline in advance of a scheduled PLM ESG meeting.</w:t>
      </w:r>
    </w:p>
    <w:p w14:paraId="07811820" w14:textId="77777777" w:rsidR="00EC1C3D" w:rsidRDefault="00EC1C3D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5FBB8FDB" w14:textId="055BA126" w:rsidR="001A49C1" w:rsidRPr="00B00976" w:rsidRDefault="001A49C1" w:rsidP="00BD52AB">
      <w:pPr>
        <w:pStyle w:val="paragraph"/>
        <w:numPr>
          <w:ilvl w:val="2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The application must include:</w:t>
      </w:r>
    </w:p>
    <w:p w14:paraId="08416ABC" w14:textId="02F70F09" w:rsidR="000C547D" w:rsidRDefault="000C547D" w:rsidP="00040F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162BB08" w14:textId="7D93B79A" w:rsidR="002C1A8E" w:rsidRDefault="001D2408" w:rsidP="00040F6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</w:t>
      </w:r>
      <w:r w:rsidR="001202D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he maximum amount of seed funding </w:t>
      </w:r>
      <w:proofErr w:type="gramStart"/>
      <w:r w:rsidR="001202D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sought</w:t>
      </w:r>
      <w:r w:rsidR="00BD52A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4C1BD0CC" w14:textId="691D8CA6" w:rsidR="003B2C98" w:rsidRDefault="001D2408" w:rsidP="00040F6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</w:t>
      </w:r>
      <w:r w:rsidR="001202D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costed forecast of how the funds will be </w:t>
      </w:r>
      <w:proofErr w:type="gramStart"/>
      <w:r w:rsidR="001202D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used</w:t>
      </w:r>
      <w:r w:rsidR="003B2C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;</w:t>
      </w:r>
      <w:proofErr w:type="gramEnd"/>
    </w:p>
    <w:p w14:paraId="6C691EEC" w14:textId="62DBCBB7" w:rsidR="00E90DC4" w:rsidRDefault="001D2408" w:rsidP="00040F6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A rationale for howe </w:t>
      </w:r>
      <w:r w:rsidR="001B14A3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="007C41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costed activities will </w:t>
      </w:r>
      <w:r w:rsidR="003B2C98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support the</w:t>
      </w:r>
      <w:r w:rsidR="007C4176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4003F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business case for programme development/</w:t>
      </w:r>
      <w:r w:rsidR="0035220D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support the early-stage development a programme</w:t>
      </w:r>
      <w:r w:rsidR="00BD52AB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 already approved </w:t>
      </w:r>
      <w:r w:rsidR="007226FD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to proceed to validation</w:t>
      </w:r>
      <w:r w:rsidR="0035220D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1CB8C635" w14:textId="31FC019E" w:rsidR="008A398C" w:rsidRPr="00AE5065" w:rsidRDefault="008A398C" w:rsidP="00AE5065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7D94B7EC" w14:textId="6B7F4F97" w:rsidR="00D05E3A" w:rsidRDefault="00D05E3A">
      <w:r>
        <w:br w:type="page"/>
      </w:r>
    </w:p>
    <w:p w14:paraId="69CE1437" w14:textId="162B229D" w:rsidR="007C47EC" w:rsidRPr="007C47EC" w:rsidRDefault="007C47EC" w:rsidP="007C47EC"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shd w:val="clear" w:color="auto" w:fill="FFFFFF"/>
        </w:rPr>
        <w:lastRenderedPageBreak/>
        <w:t xml:space="preserve">2.0 Seed Funding Form (SFF) </w:t>
      </w:r>
      <w:commentRangeStart w:id="0"/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shd w:val="clear" w:color="auto" w:fill="FFFFFF"/>
        </w:rPr>
        <w:t>Form</w:t>
      </w:r>
      <w:commentRangeEnd w:id="0"/>
      <w:r w:rsidR="00D05E3A">
        <w:rPr>
          <w:rStyle w:val="CommentReference"/>
        </w:rPr>
        <w:commentReference w:id="0"/>
      </w:r>
      <w:r>
        <w:rPr>
          <w:rStyle w:val="eop"/>
          <w:rFonts w:ascii="Calibri" w:hAnsi="Calibri" w:cs="Calibri"/>
          <w:b/>
          <w:bCs/>
          <w:color w:val="0070C0"/>
          <w:sz w:val="28"/>
          <w:szCs w:val="28"/>
          <w:shd w:val="clear" w:color="auto" w:fill="FFFFFF"/>
        </w:rPr>
        <w:t> </w:t>
      </w:r>
    </w:p>
    <w:p w14:paraId="60F6CB08" w14:textId="4D34CBE4" w:rsidR="00930A6B" w:rsidRDefault="007C47EC">
      <w:pPr>
        <w:rPr>
          <w:rStyle w:val="eop"/>
          <w:rFonts w:ascii="Calibri" w:hAnsi="Calibri" w:cs="Calibri"/>
          <w:b/>
          <w:bCs/>
          <w:color w:val="FFFFFF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  <w:shd w:val="clear" w:color="auto" w:fill="4472C4"/>
        </w:rPr>
        <w:t>2.1 Programme Proposer</w:t>
      </w:r>
      <w:r w:rsidR="00A70BCF">
        <w:rPr>
          <w:rStyle w:val="normaltextrun"/>
          <w:rFonts w:ascii="Calibri" w:hAnsi="Calibri" w:cs="Calibri"/>
          <w:b/>
          <w:bCs/>
          <w:color w:val="FFFFFF"/>
          <w:sz w:val="32"/>
          <w:szCs w:val="32"/>
          <w:shd w:val="clear" w:color="auto" w:fill="4472C4"/>
        </w:rPr>
        <w:t xml:space="preserve"> applying for Seed Funding</w:t>
      </w: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  <w:shd w:val="clear" w:color="auto" w:fill="4472C4"/>
        </w:rPr>
        <w:t> </w:t>
      </w:r>
      <w:r>
        <w:rPr>
          <w:rStyle w:val="eop"/>
          <w:rFonts w:ascii="Calibri" w:hAnsi="Calibri" w:cs="Calibri"/>
          <w:b/>
          <w:bCs/>
          <w:color w:val="FFFFFF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184"/>
      </w:tblGrid>
      <w:tr w:rsidR="007C47EC" w:rsidRPr="007C47EC" w14:paraId="1AA242D1" w14:textId="77777777" w:rsidTr="007C47EC">
        <w:trPr>
          <w:trHeight w:val="300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1EAE00E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Programme Proposer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5C61A6A2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DEA1B93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Name</w:t>
            </w:r>
            <w:r w:rsidRPr="007C47E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eastAsia="en-IE"/>
              </w:rPr>
              <w:t>1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0B376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2A07BA13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427CEE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School/Centre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F7566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30A07CFC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57A33A9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Email address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C9C2F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36198A3C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7E79515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Contact </w:t>
            </w:r>
            <w:proofErr w:type="spellStart"/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tel</w:t>
            </w:r>
            <w:proofErr w:type="spellEnd"/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: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0FB0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</w:tbl>
    <w:p w14:paraId="7E4F40C2" w14:textId="0CD8FB96" w:rsidR="007C47EC" w:rsidRDefault="007C47EC" w:rsidP="007C47EC"/>
    <w:p w14:paraId="5A0B74B9" w14:textId="1DC5A56E" w:rsidR="007C47EC" w:rsidRPr="007C47EC" w:rsidRDefault="007C47EC" w:rsidP="007C47EC">
      <w:pPr>
        <w:shd w:val="clear" w:color="auto" w:fill="4472C4"/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  <w:lang w:eastAsia="en-IE"/>
        </w:rPr>
      </w:pPr>
      <w:r w:rsidRPr="007C47EC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2.2 </w:t>
      </w:r>
      <w:r w:rsidR="00625378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>Proposed</w:t>
      </w:r>
      <w:r w:rsidRPr="007C47EC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 Programme Information</w:t>
      </w:r>
      <w:r w:rsidRPr="007C47EC">
        <w:rPr>
          <w:rFonts w:ascii="Calibri" w:eastAsia="Times New Roman" w:hAnsi="Calibri" w:cs="Calibri"/>
          <w:b/>
          <w:bCs/>
          <w:color w:val="FFFFFF"/>
          <w:sz w:val="32"/>
          <w:szCs w:val="32"/>
          <w:lang w:eastAsia="en-IE"/>
        </w:rPr>
        <w:t> </w:t>
      </w:r>
    </w:p>
    <w:p w14:paraId="0489B6AD" w14:textId="0B8C64A1" w:rsidR="007C47EC" w:rsidRDefault="007C47EC" w:rsidP="007C47EC">
      <w:pPr>
        <w:spacing w:after="0" w:line="240" w:lineRule="auto"/>
        <w:textAlignment w:val="baseline"/>
        <w:rPr>
          <w:rFonts w:ascii="Calibri" w:eastAsia="Times New Roman" w:hAnsi="Calibri" w:cs="Calibri"/>
          <w:lang w:eastAsia="en-IE"/>
        </w:rPr>
      </w:pPr>
      <w:r w:rsidRPr="007C47EC">
        <w:rPr>
          <w:rFonts w:ascii="Calibri" w:eastAsia="Times New Roman" w:hAnsi="Calibri" w:cs="Calibri"/>
          <w:lang w:eastAsia="en-IE"/>
        </w:rPr>
        <w:t xml:space="preserve">Please include the most up to date information that you have, notwithstanding that </w:t>
      </w:r>
      <w:r w:rsidR="00EB3772">
        <w:rPr>
          <w:rFonts w:ascii="Calibri" w:eastAsia="Times New Roman" w:hAnsi="Calibri" w:cs="Calibri"/>
          <w:lang w:eastAsia="en-IE"/>
        </w:rPr>
        <w:t xml:space="preserve">the </w:t>
      </w:r>
      <w:r w:rsidR="00F9353F">
        <w:rPr>
          <w:rFonts w:ascii="Calibri" w:eastAsia="Times New Roman" w:hAnsi="Calibri" w:cs="Calibri"/>
          <w:lang w:eastAsia="en-IE"/>
        </w:rPr>
        <w:t>concept may be at an early-stage and a Programme Opportunity Proposal form may not yet have been developed.</w:t>
      </w:r>
      <w:r w:rsidRPr="007C47EC">
        <w:rPr>
          <w:rFonts w:ascii="Calibri" w:eastAsia="Times New Roman" w:hAnsi="Calibri" w:cs="Calibri"/>
          <w:lang w:eastAsia="en-IE"/>
        </w:rPr>
        <w:t> </w:t>
      </w:r>
      <w:r w:rsidR="00D05E3A">
        <w:rPr>
          <w:rFonts w:ascii="Calibri" w:eastAsia="Times New Roman" w:hAnsi="Calibri" w:cs="Calibri"/>
          <w:lang w:eastAsia="en-IE"/>
        </w:rPr>
        <w:t>Advice can be sought from the QIE team at any stage.</w:t>
      </w:r>
    </w:p>
    <w:p w14:paraId="2F102C6F" w14:textId="77777777" w:rsidR="00D05E3A" w:rsidRPr="007C47EC" w:rsidRDefault="00D05E3A" w:rsidP="007C47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180"/>
      </w:tblGrid>
      <w:tr w:rsidR="007C47EC" w:rsidRPr="007C47EC" w14:paraId="38AD0FD8" w14:textId="77777777" w:rsidTr="007C47E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231B9AE" w14:textId="77777777" w:rsidR="007C47EC" w:rsidRPr="007C47EC" w:rsidRDefault="007C47EC" w:rsidP="007C47EC">
            <w:pPr>
              <w:spacing w:after="0" w:line="240" w:lineRule="auto"/>
              <w:textAlignment w:val="baseline"/>
              <w:divId w:val="1570842354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3F6FEC95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2459DD2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Proposed programme title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45EA7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C47EC" w:rsidRPr="007C47EC" w14:paraId="4944D728" w14:textId="77777777" w:rsidTr="007C47E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3D3E7A5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Subject/Subject area in NCI and cognate programmes*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336A84C7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  <w:proofErr w:type="gramStart"/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include</w:t>
            </w:r>
            <w:proofErr w:type="gramEnd"/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name(s) of existing cognate NCI programmes in this subject, where relevant.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485FC" w14:textId="77777777" w:rsidR="007C47EC" w:rsidRPr="007C47EC" w:rsidRDefault="007C47EC" w:rsidP="007C47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</w:tbl>
    <w:p w14:paraId="7B387085" w14:textId="479A422F" w:rsidR="007C47EC" w:rsidRDefault="007C47EC" w:rsidP="003949F2">
      <w:pPr>
        <w:spacing w:after="0" w:line="240" w:lineRule="auto"/>
        <w:textAlignment w:val="baseline"/>
        <w:rPr>
          <w:rFonts w:ascii="Calibri" w:eastAsia="Times New Roman" w:hAnsi="Calibri" w:cs="Calibri"/>
          <w:lang w:eastAsia="en-IE"/>
        </w:rPr>
      </w:pPr>
      <w:r w:rsidRPr="007C47EC">
        <w:rPr>
          <w:rFonts w:ascii="Calibri" w:eastAsia="Times New Roman" w:hAnsi="Calibri" w:cs="Calibri"/>
          <w:lang w:eastAsia="en-IE"/>
        </w:rPr>
        <w:t> </w:t>
      </w:r>
    </w:p>
    <w:tbl>
      <w:tblPr>
        <w:tblW w:w="8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410"/>
        <w:gridCol w:w="1140"/>
        <w:gridCol w:w="862"/>
        <w:gridCol w:w="982"/>
        <w:gridCol w:w="1764"/>
      </w:tblGrid>
      <w:tr w:rsidR="003949F2" w:rsidRPr="007C47EC" w14:paraId="33F588E8" w14:textId="77777777" w:rsidTr="009057FF">
        <w:trPr>
          <w:trHeight w:val="494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D202EF" w14:textId="77777777" w:rsidR="003949F2" w:rsidRPr="007C47EC" w:rsidRDefault="003949F2" w:rsidP="00930A6B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02C75CCD" w14:textId="77777777" w:rsidR="003949F2" w:rsidRPr="007C47EC" w:rsidRDefault="003949F2" w:rsidP="00930A6B">
            <w:pPr>
              <w:spacing w:after="0" w:line="240" w:lineRule="auto"/>
              <w:ind w:right="-5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Award Class</w:t>
            </w:r>
            <w:r w:rsidRPr="007C47E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eastAsia="en-IE"/>
              </w:rPr>
              <w:t>2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53FCD03" w14:textId="77777777" w:rsidR="003949F2" w:rsidRPr="007C47EC" w:rsidRDefault="003949F2" w:rsidP="00930A6B">
            <w:pPr>
              <w:spacing w:after="0" w:line="240" w:lineRule="auto"/>
              <w:ind w:right="-5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Programme Title(s)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BA8A9D5" w14:textId="77777777" w:rsidR="003949F2" w:rsidRPr="007C47EC" w:rsidRDefault="003949F2" w:rsidP="00930A6B">
            <w:pPr>
              <w:spacing w:after="0" w:line="240" w:lineRule="auto"/>
              <w:ind w:left="-19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NFQ Level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08834A2" w14:textId="77777777" w:rsidR="003949F2" w:rsidRPr="007C47EC" w:rsidRDefault="003949F2" w:rsidP="00930A6B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44580630" w14:textId="77777777" w:rsidR="003949F2" w:rsidRPr="007C47EC" w:rsidRDefault="003949F2" w:rsidP="00930A6B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7FF24962" w14:textId="77777777" w:rsidR="003949F2" w:rsidRPr="007C47EC" w:rsidRDefault="003949F2" w:rsidP="00930A6B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ECTS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0CF62EAA" w14:textId="77777777" w:rsidR="003949F2" w:rsidRPr="007C47EC" w:rsidRDefault="003949F2" w:rsidP="00930A6B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B68DF30" w14:textId="77777777" w:rsidR="003949F2" w:rsidRPr="007C47EC" w:rsidRDefault="003949F2" w:rsidP="00930A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61470D73" w14:textId="77777777" w:rsidR="003949F2" w:rsidRPr="007C47EC" w:rsidRDefault="003949F2" w:rsidP="00930A6B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FT/PT/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</w: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both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DDBECE2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791BA0D2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Domestic/EU/non-EU/all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3949F2" w:rsidRPr="007C47EC" w14:paraId="2A597875" w14:textId="77777777" w:rsidTr="009057FF">
        <w:trPr>
          <w:trHeight w:val="23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2066B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Major</w:t>
            </w:r>
            <w:r w:rsidRPr="007C47EC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n-IE"/>
              </w:rPr>
              <w:t>3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160D246B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(Master/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  <w:t>PGDip/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  <w:t>Bachelor/ 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br/>
              <w:t>Ordinary degree/</w:t>
            </w:r>
            <w:proofErr w:type="spellStart"/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HDip</w:t>
            </w:r>
            <w:proofErr w:type="spellEnd"/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)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AE5EE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392C3" w14:textId="77777777" w:rsidR="003949F2" w:rsidRPr="007C47EC" w:rsidRDefault="003949F2" w:rsidP="00930A6B">
            <w:pPr>
              <w:spacing w:after="0" w:line="240" w:lineRule="auto"/>
              <w:ind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1F844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E0FBC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E80A1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3949F2" w:rsidRPr="007C47EC" w14:paraId="251FE5CC" w14:textId="77777777" w:rsidTr="009057FF">
        <w:trPr>
          <w:trHeight w:val="23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EDD6C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Minor</w:t>
            </w:r>
            <w:r w:rsidRPr="007C47EC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n-IE"/>
              </w:rPr>
              <w:t>4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4931458F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(</w:t>
            </w:r>
            <w:proofErr w:type="gramStart"/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e.g.</w:t>
            </w:r>
            <w:proofErr w:type="gramEnd"/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Higher Certificate, Diploma) </w:t>
            </w:r>
          </w:p>
          <w:p w14:paraId="02466A2D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3F10D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35C1D" w14:textId="77777777" w:rsidR="003949F2" w:rsidRPr="007C47EC" w:rsidRDefault="003949F2" w:rsidP="00930A6B">
            <w:pPr>
              <w:spacing w:after="0" w:line="240" w:lineRule="auto"/>
              <w:ind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18D96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1B784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A1EE4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3949F2" w:rsidRPr="007C47EC" w14:paraId="6BCA9AA2" w14:textId="77777777" w:rsidTr="009057FF">
        <w:trPr>
          <w:trHeight w:val="23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F9C33" w14:textId="0C9C000F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Special Purpose or Supplementary award</w:t>
            </w:r>
            <w:r w:rsidRPr="007C47EC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n-IE"/>
              </w:rPr>
              <w:t>5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8293D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30BC3" w14:textId="77777777" w:rsidR="003949F2" w:rsidRPr="007C47EC" w:rsidRDefault="003949F2" w:rsidP="00930A6B">
            <w:pPr>
              <w:spacing w:after="0" w:line="240" w:lineRule="auto"/>
              <w:ind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70265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3AC44" w14:textId="77777777" w:rsidR="003949F2" w:rsidRPr="007C47EC" w:rsidRDefault="003949F2" w:rsidP="00930A6B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482CC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3949F2" w:rsidRPr="007C47EC" w14:paraId="0FB374C0" w14:textId="77777777" w:rsidTr="009057FF">
        <w:trPr>
          <w:trHeight w:val="23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B207A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Micro-credential</w:t>
            </w:r>
            <w:r w:rsidRPr="007C47EC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n-IE"/>
              </w:rPr>
              <w:t>6</w:t>
            </w: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9CA41" w14:textId="77777777" w:rsidR="003949F2" w:rsidRPr="007C47EC" w:rsidRDefault="003949F2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0E299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1F042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AE460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80CE5" w14:textId="77777777" w:rsidR="003949F2" w:rsidRPr="007C47EC" w:rsidRDefault="003949F2" w:rsidP="00930A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C47E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554060" w:rsidRPr="007C47EC" w14:paraId="4298C8CF" w14:textId="77777777" w:rsidTr="009057FF">
        <w:trPr>
          <w:trHeight w:val="23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2A7F2" w14:textId="77777777" w:rsidR="00554060" w:rsidRDefault="00554060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  <w:p w14:paraId="1E705BDD" w14:textId="7A5C804B" w:rsidR="00554060" w:rsidRPr="007C47EC" w:rsidRDefault="00554060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0EAF3" w14:textId="77777777" w:rsidR="00554060" w:rsidRPr="007C47EC" w:rsidRDefault="00554060" w:rsidP="00930A6B">
            <w:pPr>
              <w:spacing w:after="0" w:line="240" w:lineRule="auto"/>
              <w:ind w:right="165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58ED" w14:textId="77777777" w:rsidR="00554060" w:rsidRPr="007C47EC" w:rsidRDefault="00554060" w:rsidP="00930A6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A3E1C" w14:textId="77777777" w:rsidR="00554060" w:rsidRPr="007C47EC" w:rsidRDefault="00554060" w:rsidP="00930A6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92FC" w14:textId="77777777" w:rsidR="00554060" w:rsidRPr="007C47EC" w:rsidRDefault="00554060" w:rsidP="00930A6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CAD15" w14:textId="77777777" w:rsidR="00554060" w:rsidRPr="007C47EC" w:rsidRDefault="00554060" w:rsidP="00930A6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</w:tbl>
    <w:p w14:paraId="03E9CFB5" w14:textId="2C573ECD" w:rsidR="00BA4A4B" w:rsidRDefault="00BA4A4B" w:rsidP="003949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2A10F88B" w14:textId="77777777" w:rsidR="00BA4A4B" w:rsidRDefault="00BA4A4B">
      <w:pPr>
        <w:rPr>
          <w:rFonts w:ascii="Segoe UI" w:eastAsia="Times New Roman" w:hAnsi="Segoe UI" w:cs="Segoe UI"/>
          <w:sz w:val="18"/>
          <w:szCs w:val="18"/>
          <w:lang w:eastAsia="en-IE"/>
        </w:rPr>
      </w:pPr>
      <w:r>
        <w:rPr>
          <w:rFonts w:ascii="Segoe UI" w:eastAsia="Times New Roman" w:hAnsi="Segoe UI" w:cs="Segoe UI"/>
          <w:sz w:val="18"/>
          <w:szCs w:val="18"/>
          <w:lang w:eastAsia="en-IE"/>
        </w:rPr>
        <w:br w:type="page"/>
      </w:r>
    </w:p>
    <w:p w14:paraId="00EF5E12" w14:textId="57BAEDFB" w:rsidR="003949F2" w:rsidRPr="007C47EC" w:rsidRDefault="003949F2" w:rsidP="003949F2">
      <w:pPr>
        <w:shd w:val="clear" w:color="auto" w:fill="4472C4"/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  <w:lang w:eastAsia="en-IE"/>
        </w:rPr>
      </w:pPr>
      <w:r w:rsidRPr="007C47EC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lastRenderedPageBreak/>
        <w:t>2.</w:t>
      </w:r>
      <w:r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>3</w:t>
      </w:r>
      <w:r w:rsidRPr="007C47EC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 </w:t>
      </w:r>
      <w:r w:rsidR="00A70BCF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>Request and r</w:t>
      </w:r>
      <w:r w:rsidR="00623CDE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>ationale</w:t>
      </w:r>
      <w:r w:rsidR="00050644"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 for</w:t>
      </w:r>
      <w:r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 </w:t>
      </w:r>
      <w:r>
        <w:rPr>
          <w:rFonts w:ascii="Calibri" w:eastAsia="Times New Roman" w:hAnsi="Calibri" w:cs="Calibri"/>
          <w:b/>
          <w:bCs/>
          <w:color w:val="FFFFFF"/>
          <w:sz w:val="32"/>
          <w:szCs w:val="32"/>
          <w:lang w:eastAsia="en-IE"/>
        </w:rPr>
        <w:t xml:space="preserve">Seed Funding </w:t>
      </w:r>
    </w:p>
    <w:p w14:paraId="00558CD6" w14:textId="131546A8" w:rsidR="003949F2" w:rsidRDefault="003949F2" w:rsidP="003949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708"/>
        <w:gridCol w:w="6642"/>
      </w:tblGrid>
      <w:tr w:rsidR="007B3352" w:rsidRPr="003949F2" w14:paraId="350CE23C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D3FF364" w14:textId="1A37989C" w:rsidR="007B3352" w:rsidRDefault="00F9402C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E525F0A" w14:textId="4189599F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Please set out, in summary (250 words maximum), the nature of the application: why are you applying for Seed Funding? What is the rationale and what are the intended benefits?</w:t>
            </w:r>
          </w:p>
          <w:p w14:paraId="207E2DFB" w14:textId="1480DAB0" w:rsidR="007B3352" w:rsidRPr="00E46147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6C0BD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7B3352" w:rsidRPr="003949F2" w14:paraId="21F6460C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1579C85" w14:textId="2716F405" w:rsidR="007B3352" w:rsidRPr="00E46147" w:rsidRDefault="00F9402C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776021" w14:textId="19DFFF73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E461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How much seed funding is being sought? </w:t>
            </w:r>
            <w:r w:rsidRPr="009057F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Please note that the maximum draw down is </w:t>
            </w:r>
            <w:r w:rsidRPr="009057FF">
              <w:rPr>
                <w:rStyle w:val="normaltextrun"/>
                <w:rFonts w:ascii="Calibri" w:hAnsi="Calibri" w:cs="Calibri"/>
                <w:i/>
                <w:iCs/>
                <w:color w:val="000000"/>
                <w:bdr w:val="none" w:sz="0" w:space="0" w:color="auto" w:frame="1"/>
                <w:lang w:val="en-US"/>
              </w:rPr>
              <w:t>€</w:t>
            </w:r>
            <w:r w:rsidRPr="009057F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5,000 per programme proposal, subject to confirmation of available funds.</w:t>
            </w:r>
          </w:p>
          <w:p w14:paraId="2F329496" w14:textId="77777777" w:rsidR="007B3352" w:rsidRPr="009057FF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</w:p>
          <w:p w14:paraId="76ADCC46" w14:textId="4533274C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9E0F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3949F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B3352" w:rsidRPr="003949F2" w14:paraId="422A7237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15E1E51" w14:textId="1CCCA9D4" w:rsidR="007B3352" w:rsidRDefault="00F9402C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76DD63E" w14:textId="3948884E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Hav</w:t>
            </w:r>
            <w:r>
              <w:rPr>
                <w:rFonts w:eastAsia="Times New Roman"/>
                <w:sz w:val="20"/>
                <w:szCs w:val="20"/>
                <w:lang w:eastAsia="en-IE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other funds been made available for the development of the proposed programme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eg.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, School/CELL funding, Research Fundings; HEA Funding; NGO etc.)? Please provide details. </w:t>
            </w:r>
          </w:p>
          <w:p w14:paraId="70A1DA0F" w14:textId="78023310" w:rsidR="007B3352" w:rsidRPr="00E46147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757A8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7B3352" w:rsidRPr="003949F2" w14:paraId="1DAE2D36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18053488" w14:textId="02559408" w:rsidR="007B3352" w:rsidRPr="00E46147" w:rsidRDefault="00F9402C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d)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FE0FB6A" w14:textId="3A1D129B" w:rsidR="007B3352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Please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specify the stage at which this application is being made</w:t>
            </w:r>
            <w:r w:rsidR="00B449C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(insert Y/N against A or B)</w:t>
            </w:r>
          </w:p>
          <w:p w14:paraId="758046E9" w14:textId="77777777" w:rsidR="007B3352" w:rsidRPr="00E46147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  <w:p w14:paraId="18818944" w14:textId="60582808" w:rsidR="007B3352" w:rsidRPr="00E46147" w:rsidRDefault="007B3352" w:rsidP="009057FF">
            <w:pPr>
              <w:pStyle w:val="ListParagraph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  <w:p w14:paraId="7FE9EE5B" w14:textId="33C7E9B6" w:rsidR="007B3352" w:rsidRPr="009057FF" w:rsidRDefault="007B3352" w:rsidP="009057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9720D" w14:textId="77777777" w:rsidR="00F9402C" w:rsidRDefault="00F9402C" w:rsidP="00F940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Stage 1: Early-Stage Development of new programme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already approved via the PLM-ESG and the Executive Group</w:t>
            </w:r>
            <w:r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. </w:t>
            </w:r>
          </w:p>
          <w:p w14:paraId="01EBCCDD" w14:textId="77777777" w:rsidR="00F9402C" w:rsidRDefault="00F9402C" w:rsidP="009057FF">
            <w:pPr>
              <w:pStyle w:val="ListParagraph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  <w:p w14:paraId="024E6CA4" w14:textId="77777777" w:rsidR="00F9402C" w:rsidRDefault="007B3352" w:rsidP="00F940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 w:rsidRPr="003949F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F9402C"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Stage 0: Early-stage conceptualisation of business-case development for new programme (</w:t>
            </w:r>
            <w:proofErr w:type="spellStart"/>
            <w:proofErr w:type="gramStart"/>
            <w:r w:rsidR="00F9402C"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e.g</w:t>
            </w:r>
            <w:proofErr w:type="spellEnd"/>
            <w:r w:rsidR="00F9402C"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,</w:t>
            </w:r>
            <w:r w:rsidR="00F9402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,</w:t>
            </w:r>
            <w:proofErr w:type="gramEnd"/>
            <w:r w:rsidR="00F9402C" w:rsidRPr="00E46147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stakeholder consultation; market research etc.,).</w:t>
            </w:r>
          </w:p>
          <w:p w14:paraId="4C6A1B82" w14:textId="15AA8B00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</w:p>
        </w:tc>
      </w:tr>
      <w:tr w:rsidR="007B3352" w:rsidRPr="003949F2" w14:paraId="0F2270AC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5BD570F" w14:textId="3D9A07D1" w:rsidR="007B3352" w:rsidRDefault="00F9402C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B63756B" w14:textId="4A15FDBF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Please specify the type(s) of expenditure (eligible costs are outlined in section 1.5.5) that the seed fundings will be used for?</w:t>
            </w:r>
          </w:p>
          <w:p w14:paraId="6EA2780F" w14:textId="77777777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  <w:p w14:paraId="3E092212" w14:textId="48B45E7B" w:rsidR="007B3352" w:rsidRPr="003949F2" w:rsidRDefault="007B3352" w:rsidP="00040F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E1E1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3949F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7B3352" w:rsidRPr="003949F2" w14:paraId="466D9E9D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5730C1C" w14:textId="034E5DDE" w:rsidR="007B3352" w:rsidRDefault="00F9402C" w:rsidP="00040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76DB4DE2" w14:textId="797FCFE0" w:rsidR="007B3352" w:rsidRDefault="007B3352" w:rsidP="00040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If the proposed costs lie outside the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 xml:space="preserve">expenditure types listed in section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1.5.1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please specify the type(s) of expenditure being proposed. </w:t>
            </w:r>
          </w:p>
          <w:p w14:paraId="6F4A19FD" w14:textId="77777777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3F513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7B3352" w:rsidRPr="003949F2" w14:paraId="57A6721A" w14:textId="77777777" w:rsidTr="009057FF">
        <w:trPr>
          <w:trHeight w:val="30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5A5239F" w14:textId="4C53858B" w:rsidR="007B3352" w:rsidRDefault="00F9402C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5CEFE2B" w14:textId="3756CC98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Please provide a breakdown of the projected costs of each expenditure cost listed above.</w:t>
            </w:r>
          </w:p>
          <w:p w14:paraId="2F78321F" w14:textId="3962FE9F" w:rsidR="007B335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79C5D" w14:textId="77777777" w:rsidR="007B3352" w:rsidRPr="003949F2" w:rsidRDefault="007B3352" w:rsidP="003949F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</w:tbl>
    <w:p w14:paraId="26D1F9D3" w14:textId="77777777" w:rsidR="009057FF" w:rsidRDefault="009057FF" w:rsidP="007E5B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</w:pPr>
    </w:p>
    <w:p w14:paraId="2E7CA7A7" w14:textId="36FD19C2" w:rsidR="007E5BE9" w:rsidRPr="009057FF" w:rsidRDefault="00FB3619" w:rsidP="007E5B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8"/>
          <w:szCs w:val="28"/>
          <w:lang w:eastAsia="en-IE"/>
        </w:rPr>
      </w:pPr>
      <w:r>
        <w:rPr>
          <w:rFonts w:ascii="Calibri" w:eastAsia="Times New Roman" w:hAnsi="Calibri" w:cs="Calibri"/>
          <w:b/>
          <w:bCs/>
          <w:color w:val="4472C4"/>
          <w:sz w:val="28"/>
          <w:szCs w:val="28"/>
          <w:lang w:eastAsia="en-IE"/>
        </w:rPr>
        <w:t xml:space="preserve">2.4 </w:t>
      </w:r>
      <w:r w:rsidR="007E5BE9" w:rsidRPr="007E5BE9">
        <w:rPr>
          <w:rFonts w:ascii="Calibri" w:eastAsia="Times New Roman" w:hAnsi="Calibri" w:cs="Calibri"/>
          <w:b/>
          <w:bCs/>
          <w:color w:val="4472C4"/>
          <w:sz w:val="28"/>
          <w:szCs w:val="28"/>
          <w:lang w:eastAsia="en-IE"/>
        </w:rPr>
        <w:t>APPROVAL TO SUBMIT TO PLM ESG</w:t>
      </w:r>
      <w:r w:rsidR="007E5BE9" w:rsidRPr="007E5BE9">
        <w:rPr>
          <w:rFonts w:ascii="Calibri" w:eastAsia="Times New Roman" w:hAnsi="Calibri" w:cs="Calibri"/>
          <w:color w:val="4472C4"/>
          <w:sz w:val="28"/>
          <w:szCs w:val="28"/>
          <w:lang w:eastAsia="en-IE"/>
        </w:rPr>
        <w:t> </w:t>
      </w:r>
    </w:p>
    <w:p w14:paraId="7F389099" w14:textId="43FA610D" w:rsidR="007E5BE9" w:rsidRPr="007E5BE9" w:rsidRDefault="007E5BE9" w:rsidP="007E5B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7E5BE9">
        <w:rPr>
          <w:rFonts w:ascii="Calibri" w:eastAsia="Times New Roman" w:hAnsi="Calibri" w:cs="Calibri"/>
          <w:sz w:val="20"/>
          <w:szCs w:val="20"/>
          <w:lang w:eastAsia="en-IE"/>
        </w:rPr>
        <w:t xml:space="preserve">Once completed, this </w:t>
      </w:r>
      <w:r w:rsidR="00533138">
        <w:rPr>
          <w:rFonts w:ascii="Calibri" w:eastAsia="Times New Roman" w:hAnsi="Calibri" w:cs="Calibri"/>
          <w:sz w:val="20"/>
          <w:szCs w:val="20"/>
          <w:lang w:eastAsia="en-IE"/>
        </w:rPr>
        <w:t>SFF</w:t>
      </w:r>
      <w:r w:rsidRPr="007E5BE9">
        <w:rPr>
          <w:rFonts w:ascii="Calibri" w:eastAsia="Times New Roman" w:hAnsi="Calibri" w:cs="Calibri"/>
          <w:sz w:val="20"/>
          <w:szCs w:val="20"/>
          <w:lang w:eastAsia="en-IE"/>
        </w:rPr>
        <w:t xml:space="preserve"> should be emailed to: </w:t>
      </w:r>
      <w:hyperlink r:id="rId18" w:tgtFrame="_blank" w:history="1">
        <w:r w:rsidRPr="007E5BE9">
          <w:rPr>
            <w:rFonts w:ascii="Calibri" w:eastAsia="Times New Roman" w:hAnsi="Calibri" w:cs="Calibri"/>
            <w:color w:val="000080"/>
            <w:sz w:val="20"/>
            <w:szCs w:val="20"/>
            <w:u w:val="single"/>
            <w:lang w:eastAsia="en-IE"/>
          </w:rPr>
          <w:t>QIE@NCI.ie</w:t>
        </w:r>
      </w:hyperlink>
      <w:r w:rsidRPr="007E5BE9">
        <w:rPr>
          <w:rFonts w:ascii="Calibri" w:eastAsia="Times New Roman" w:hAnsi="Calibri" w:cs="Calibri"/>
          <w:sz w:val="20"/>
          <w:szCs w:val="20"/>
          <w:lang w:eastAsia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E5BE9" w:rsidRPr="007E5BE9" w14:paraId="4146FA7A" w14:textId="77777777" w:rsidTr="007E5BE9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0431B" w14:textId="77777777" w:rsidR="007E5BE9" w:rsidRPr="007E5BE9" w:rsidRDefault="007E5BE9" w:rsidP="007E5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E5BE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School/CELL approval for submission granted by:  </w:t>
            </w:r>
          </w:p>
          <w:p w14:paraId="62EB30A8" w14:textId="77777777" w:rsidR="007E5BE9" w:rsidRPr="007E5BE9" w:rsidRDefault="007E5BE9" w:rsidP="007E5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E5BE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73B692AA" w14:textId="77777777" w:rsidR="007E5BE9" w:rsidRPr="007E5BE9" w:rsidRDefault="007E5BE9" w:rsidP="007E5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E5BE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58AB4" w14:textId="77777777" w:rsidR="007E5BE9" w:rsidRPr="007E5BE9" w:rsidRDefault="007E5BE9" w:rsidP="007E5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E5BE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Submitted to QIE by: </w:t>
            </w:r>
          </w:p>
        </w:tc>
      </w:tr>
      <w:tr w:rsidR="007E5BE9" w:rsidRPr="007E5BE9" w14:paraId="56A50BF2" w14:textId="77777777" w:rsidTr="007E5BE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3E10D" w14:textId="77777777" w:rsidR="007E5BE9" w:rsidRPr="007E5BE9" w:rsidRDefault="007E5BE9" w:rsidP="007E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9B8B" w14:textId="77777777" w:rsidR="007E5BE9" w:rsidRPr="007E5BE9" w:rsidRDefault="007E5BE9" w:rsidP="007E5B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E5BE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Date submitted to QIE: </w:t>
            </w:r>
          </w:p>
        </w:tc>
      </w:tr>
    </w:tbl>
    <w:p w14:paraId="5539E531" w14:textId="77777777" w:rsidR="007E5BE9" w:rsidRDefault="007E5BE9" w:rsidP="003949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785EBB1" w14:textId="77777777" w:rsidR="00FB3619" w:rsidRDefault="00FB3619" w:rsidP="00FB3619">
      <w:pPr>
        <w:shd w:val="clear" w:color="auto" w:fill="4472C4"/>
        <w:spacing w:after="0" w:line="240" w:lineRule="auto"/>
        <w:ind w:left="1410" w:hanging="1410"/>
        <w:textAlignment w:val="baseline"/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</w:pPr>
      <w:r>
        <w:rPr>
          <w:rFonts w:ascii="Calibri" w:eastAsia="Times New Roman" w:hAnsi="Calibri" w:cs="Calibri"/>
          <w:b/>
          <w:bCs/>
          <w:color w:val="FFFFFF"/>
          <w:sz w:val="32"/>
          <w:szCs w:val="32"/>
          <w:shd w:val="clear" w:color="auto" w:fill="4472C4"/>
          <w:lang w:eastAsia="en-IE"/>
        </w:rPr>
        <w:t xml:space="preserve">2.5 Outcome of Seed Funding Application </w:t>
      </w:r>
    </w:p>
    <w:p w14:paraId="5493152D" w14:textId="61E41EFE" w:rsidR="00FB3619" w:rsidRPr="009057FF" w:rsidRDefault="00FB3619" w:rsidP="00FB3619">
      <w:pPr>
        <w:shd w:val="clear" w:color="auto" w:fill="4472C4"/>
        <w:spacing w:after="0" w:line="240" w:lineRule="auto"/>
        <w:ind w:left="1410" w:hanging="1410"/>
        <w:textAlignment w:val="baseline"/>
        <w:rPr>
          <w:rFonts w:ascii="Calibri" w:eastAsia="Times New Roman" w:hAnsi="Calibri" w:cs="Calibri"/>
          <w:i/>
          <w:iCs/>
          <w:color w:val="FFFFFF"/>
          <w:sz w:val="24"/>
          <w:szCs w:val="24"/>
          <w:lang w:eastAsia="en-IE"/>
        </w:rPr>
      </w:pPr>
      <w:r w:rsidRPr="009057FF">
        <w:rPr>
          <w:rFonts w:ascii="Calibri" w:eastAsia="Times New Roman" w:hAnsi="Calibri" w:cs="Calibri"/>
          <w:i/>
          <w:iCs/>
          <w:color w:val="FFFFFF"/>
          <w:sz w:val="24"/>
          <w:szCs w:val="24"/>
          <w:lang w:eastAsia="en-IE"/>
        </w:rPr>
        <w:t>(</w:t>
      </w:r>
      <w:proofErr w:type="gramStart"/>
      <w:r w:rsidRPr="009057FF">
        <w:rPr>
          <w:rFonts w:ascii="Calibri" w:eastAsia="Times New Roman" w:hAnsi="Calibri" w:cs="Calibri"/>
          <w:i/>
          <w:iCs/>
          <w:color w:val="FFFFFF"/>
          <w:sz w:val="24"/>
          <w:szCs w:val="24"/>
          <w:lang w:eastAsia="en-IE"/>
        </w:rPr>
        <w:t>to</w:t>
      </w:r>
      <w:proofErr w:type="gramEnd"/>
      <w:r w:rsidRPr="009057FF">
        <w:rPr>
          <w:rFonts w:ascii="Calibri" w:eastAsia="Times New Roman" w:hAnsi="Calibri" w:cs="Calibri"/>
          <w:i/>
          <w:iCs/>
          <w:color w:val="FFFFFF"/>
          <w:sz w:val="24"/>
          <w:szCs w:val="24"/>
          <w:lang w:eastAsia="en-IE"/>
        </w:rPr>
        <w:t xml:space="preserve"> be completed by QIE secretariat to PLM-ESG and approved by</w:t>
      </w:r>
    </w:p>
    <w:p w14:paraId="1B932C0B" w14:textId="29CDBB31" w:rsidR="00FB3619" w:rsidRPr="009057FF" w:rsidRDefault="00FB3619" w:rsidP="00FB3619">
      <w:pPr>
        <w:shd w:val="clear" w:color="auto" w:fill="4472C4"/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i/>
          <w:iCs/>
          <w:color w:val="FFFFFF"/>
          <w:sz w:val="24"/>
          <w:szCs w:val="24"/>
          <w:lang w:eastAsia="en-IE"/>
        </w:rPr>
      </w:pPr>
      <w:r w:rsidRPr="009057FF">
        <w:rPr>
          <w:rFonts w:ascii="Calibri" w:eastAsia="Times New Roman" w:hAnsi="Calibri" w:cs="Calibri"/>
          <w:i/>
          <w:iCs/>
          <w:color w:val="FFFFFF"/>
          <w:sz w:val="24"/>
          <w:szCs w:val="24"/>
          <w:lang w:eastAsia="en-IE"/>
        </w:rPr>
        <w:t>the VP Academic Affairs and Research and the Director of Finance)</w:t>
      </w:r>
    </w:p>
    <w:p w14:paraId="780D5BFD" w14:textId="34B646C6" w:rsidR="00FB3619" w:rsidRDefault="00FB3619" w:rsidP="00FB36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660"/>
        <w:gridCol w:w="3507"/>
      </w:tblGrid>
      <w:tr w:rsidR="00FB3619" w:rsidRPr="003949F2" w14:paraId="3BC3FF16" w14:textId="77777777" w:rsidTr="00363EA5">
        <w:trPr>
          <w:trHeight w:val="300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38EE961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a)</w:t>
            </w:r>
          </w:p>
        </w:tc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C9BFA72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Does the PLM-ESG recommend that this application is funded? </w:t>
            </w:r>
            <w:r w:rsidRPr="00363EA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(</w:t>
            </w:r>
            <w:proofErr w:type="gramStart"/>
            <w:r w:rsidRPr="00363EA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insert</w:t>
            </w:r>
            <w:proofErr w:type="gramEnd"/>
            <w:r w:rsidRPr="00363EA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 xml:space="preserve"> Y/N and if Yes, please insert the approved financial allocation).</w:t>
            </w:r>
          </w:p>
          <w:p w14:paraId="56E39079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A6079" w14:textId="77777777" w:rsidR="00FB3619" w:rsidRPr="003949F2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B3619" w:rsidRPr="003949F2" w14:paraId="697F4DCD" w14:textId="77777777" w:rsidTr="00363EA5">
        <w:trPr>
          <w:trHeight w:val="300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91DD604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a)</w:t>
            </w:r>
          </w:p>
        </w:tc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8A84E4A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Please comment on the rationale and the extent to which the proposer has provided sufficient detail to justifying the amount of seed funding being requested. </w:t>
            </w:r>
          </w:p>
          <w:p w14:paraId="2BD049DF" w14:textId="77777777" w:rsidR="00FB3619" w:rsidRPr="00363EA5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363EA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Note that this information will be provided to the applicant, as feedback.</w:t>
            </w:r>
          </w:p>
          <w:p w14:paraId="70AEB372" w14:textId="77777777" w:rsidR="00FB3619" w:rsidRPr="00E46147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70888" w14:textId="77777777" w:rsidR="00FB3619" w:rsidRPr="003949F2" w:rsidRDefault="00FB3619" w:rsidP="00363E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FB3619" w:rsidRPr="003949F2" w14:paraId="799AEF0D" w14:textId="77777777" w:rsidTr="00363EA5">
        <w:trPr>
          <w:trHeight w:val="300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3D8B02D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c)</w:t>
            </w:r>
          </w:p>
        </w:tc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EB8E1B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What </w:t>
            </w:r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specific conditions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are being stipulated (if any), regarding how the</w:t>
            </w:r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seed funding should be spent? </w:t>
            </w:r>
          </w:p>
          <w:p w14:paraId="79B780E4" w14:textId="77777777" w:rsidR="00FB3619" w:rsidRPr="00363EA5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</w:pPr>
            <w:r w:rsidRPr="00363EA5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  <w:t>This may include specific types of expenditure that are approved; a specific timeframe for draw-down of funds etc.</w:t>
            </w:r>
          </w:p>
          <w:p w14:paraId="0FD897ED" w14:textId="77777777" w:rsidR="00FB3619" w:rsidRPr="00363EA5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en-IE"/>
              </w:rPr>
            </w:pPr>
          </w:p>
          <w:p w14:paraId="0349248F" w14:textId="77777777" w:rsidR="00FB3619" w:rsidRPr="00D916D6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C440A" w14:textId="77777777" w:rsidR="00FB3619" w:rsidRPr="003949F2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3949F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FB3619" w:rsidRPr="003949F2" w14:paraId="1920FE00" w14:textId="77777777" w:rsidTr="00363EA5">
        <w:trPr>
          <w:trHeight w:val="561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7D1B823" w14:textId="77777777" w:rsidR="00FB3619" w:rsidRPr="00D916D6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d)</w:t>
            </w:r>
          </w:p>
        </w:tc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391FEA4" w14:textId="77777777" w:rsidR="00FB3619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Is there a requirement for the Schools/CELL to </w:t>
            </w:r>
            <w:proofErr w:type="gramStart"/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make a contribution</w:t>
            </w:r>
            <w:proofErr w:type="gramEnd"/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alongside the</w:t>
            </w:r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 Seed Fund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a</w:t>
            </w:r>
            <w:r w:rsidRPr="00D916D6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>llocation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  <w:t xml:space="preserve">? </w:t>
            </w:r>
          </w:p>
          <w:p w14:paraId="22E2B0F2" w14:textId="77777777" w:rsidR="00FB3619" w:rsidRPr="00363EA5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</w:pPr>
            <w:r w:rsidRPr="00363EA5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  <w:t xml:space="preserve">If </w:t>
            </w:r>
            <w:proofErr w:type="gramStart"/>
            <w:r w:rsidRPr="00363EA5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  <w:t>Yes</w:t>
            </w:r>
            <w:proofErr w:type="gramEnd"/>
            <w:r w:rsidRPr="00363EA5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en-IE"/>
              </w:rPr>
              <w:t>, insert details here.</w:t>
            </w:r>
          </w:p>
          <w:p w14:paraId="6DAB05CF" w14:textId="77777777" w:rsidR="00FB3619" w:rsidRPr="003949F2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IE"/>
              </w:rPr>
            </w:pP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AC47E" w14:textId="77777777" w:rsidR="00FB3619" w:rsidRPr="003949F2" w:rsidRDefault="00FB3619" w:rsidP="00363E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3949F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</w:tbl>
    <w:p w14:paraId="76724102" w14:textId="77777777" w:rsidR="00FB3619" w:rsidRPr="003949F2" w:rsidRDefault="00FB3619" w:rsidP="003949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sectPr w:rsidR="00FB3619" w:rsidRPr="003949F2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Maguire" w:date="2022-10-19T09:57:00Z" w:initials="PM">
    <w:p w14:paraId="7CB2649D" w14:textId="77777777" w:rsidR="00D05E3A" w:rsidRDefault="00D05E3A" w:rsidP="00DE2D5F">
      <w:pPr>
        <w:pStyle w:val="CommentText"/>
      </w:pPr>
      <w:r>
        <w:rPr>
          <w:rStyle w:val="CommentReference"/>
        </w:rPr>
        <w:annotationRef/>
      </w:r>
      <w:r>
        <w:t>The intention is that this form will be available online via the NCI Support Hub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B264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4874" w16cex:dateUtc="2022-10-19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2649D" w16cid:durableId="26FA48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F9AF" w14:textId="77777777" w:rsidR="00C572BA" w:rsidRDefault="00C572BA" w:rsidP="00106AD1">
      <w:pPr>
        <w:spacing w:after="0" w:line="240" w:lineRule="auto"/>
      </w:pPr>
      <w:r>
        <w:separator/>
      </w:r>
    </w:p>
  </w:endnote>
  <w:endnote w:type="continuationSeparator" w:id="0">
    <w:p w14:paraId="21101E23" w14:textId="77777777" w:rsidR="00C572BA" w:rsidRDefault="00C572BA" w:rsidP="00106AD1">
      <w:pPr>
        <w:spacing w:after="0" w:line="240" w:lineRule="auto"/>
      </w:pPr>
      <w:r>
        <w:continuationSeparator/>
      </w:r>
    </w:p>
  </w:endnote>
  <w:endnote w:type="continuationNotice" w:id="1">
    <w:p w14:paraId="5CC4EE42" w14:textId="77777777" w:rsidR="00C572BA" w:rsidRDefault="00C57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35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2B77" w14:textId="566A4867" w:rsidR="00BA4A4B" w:rsidRDefault="00BA4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E83CF" w14:textId="77777777" w:rsidR="00106AD1" w:rsidRDefault="0010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34C3" w14:textId="77777777" w:rsidR="00C572BA" w:rsidRDefault="00C572BA" w:rsidP="00106AD1">
      <w:pPr>
        <w:spacing w:after="0" w:line="240" w:lineRule="auto"/>
      </w:pPr>
      <w:r>
        <w:separator/>
      </w:r>
    </w:p>
  </w:footnote>
  <w:footnote w:type="continuationSeparator" w:id="0">
    <w:p w14:paraId="30AEDB33" w14:textId="77777777" w:rsidR="00C572BA" w:rsidRDefault="00C572BA" w:rsidP="00106AD1">
      <w:pPr>
        <w:spacing w:after="0" w:line="240" w:lineRule="auto"/>
      </w:pPr>
      <w:r>
        <w:continuationSeparator/>
      </w:r>
    </w:p>
  </w:footnote>
  <w:footnote w:type="continuationNotice" w:id="1">
    <w:p w14:paraId="2D8816E1" w14:textId="77777777" w:rsidR="00C572BA" w:rsidRDefault="00C572BA">
      <w:pPr>
        <w:spacing w:after="0" w:line="240" w:lineRule="auto"/>
      </w:pPr>
    </w:p>
  </w:footnote>
  <w:footnote w:id="2">
    <w:p w14:paraId="14F75F2D" w14:textId="56A54B55" w:rsidR="00056010" w:rsidRDefault="00056010">
      <w:pPr>
        <w:pStyle w:val="FootnoteText"/>
      </w:pPr>
      <w:r>
        <w:rPr>
          <w:rStyle w:val="FootnoteReference"/>
        </w:rPr>
        <w:footnoteRef/>
      </w:r>
      <w:r>
        <w:t xml:space="preserve"> NCI Strateg</w:t>
      </w:r>
      <w:r w:rsidR="00FF6BD9">
        <w:t>ic Plan 2022-2027.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01A"/>
    <w:multiLevelType w:val="hybridMultilevel"/>
    <w:tmpl w:val="E4D8C14C"/>
    <w:lvl w:ilvl="0" w:tplc="34027D26">
      <w:start w:val="1"/>
      <w:numFmt w:val="lowerRoman"/>
      <w:lvlText w:val="%1)"/>
      <w:lvlJc w:val="left"/>
      <w:pPr>
        <w:ind w:left="1080" w:hanging="720"/>
      </w:pPr>
      <w:rPr>
        <w:rFonts w:ascii="Calibri" w:eastAsiaTheme="majorEastAsia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6D4"/>
    <w:multiLevelType w:val="hybridMultilevel"/>
    <w:tmpl w:val="655ABA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9C8"/>
    <w:multiLevelType w:val="multilevel"/>
    <w:tmpl w:val="0A281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D63A5"/>
    <w:multiLevelType w:val="multilevel"/>
    <w:tmpl w:val="F7647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36570"/>
    <w:multiLevelType w:val="multilevel"/>
    <w:tmpl w:val="6F7C4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925B2E"/>
    <w:multiLevelType w:val="multilevel"/>
    <w:tmpl w:val="7D48C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D042A4"/>
    <w:multiLevelType w:val="hybridMultilevel"/>
    <w:tmpl w:val="655ABAA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67117"/>
    <w:multiLevelType w:val="multilevel"/>
    <w:tmpl w:val="981C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E3E6930"/>
    <w:multiLevelType w:val="hybridMultilevel"/>
    <w:tmpl w:val="241C8BA4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15908F7"/>
    <w:multiLevelType w:val="multilevel"/>
    <w:tmpl w:val="3C749C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B144CB"/>
    <w:multiLevelType w:val="multilevel"/>
    <w:tmpl w:val="A050A60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61C0F1A"/>
    <w:multiLevelType w:val="multilevel"/>
    <w:tmpl w:val="FF784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11BD6"/>
    <w:multiLevelType w:val="multilevel"/>
    <w:tmpl w:val="54AA5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B3A39"/>
    <w:multiLevelType w:val="multilevel"/>
    <w:tmpl w:val="B6BC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7028C"/>
    <w:multiLevelType w:val="multilevel"/>
    <w:tmpl w:val="ADDECB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F1633C"/>
    <w:multiLevelType w:val="multilevel"/>
    <w:tmpl w:val="5B4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6521C"/>
    <w:multiLevelType w:val="multilevel"/>
    <w:tmpl w:val="A48056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6725166"/>
    <w:multiLevelType w:val="hybridMultilevel"/>
    <w:tmpl w:val="D89685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640061">
    <w:abstractNumId w:val="6"/>
  </w:num>
  <w:num w:numId="2" w16cid:durableId="1093745962">
    <w:abstractNumId w:val="1"/>
  </w:num>
  <w:num w:numId="3" w16cid:durableId="1817331036">
    <w:abstractNumId w:val="10"/>
  </w:num>
  <w:num w:numId="4" w16cid:durableId="1946227116">
    <w:abstractNumId w:val="15"/>
  </w:num>
  <w:num w:numId="5" w16cid:durableId="1309431086">
    <w:abstractNumId w:val="13"/>
  </w:num>
  <w:num w:numId="6" w16cid:durableId="141889581">
    <w:abstractNumId w:val="3"/>
  </w:num>
  <w:num w:numId="7" w16cid:durableId="331757167">
    <w:abstractNumId w:val="11"/>
  </w:num>
  <w:num w:numId="8" w16cid:durableId="1978753789">
    <w:abstractNumId w:val="12"/>
  </w:num>
  <w:num w:numId="9" w16cid:durableId="1970089629">
    <w:abstractNumId w:val="2"/>
  </w:num>
  <w:num w:numId="10" w16cid:durableId="1502426392">
    <w:abstractNumId w:val="0"/>
  </w:num>
  <w:num w:numId="11" w16cid:durableId="312490026">
    <w:abstractNumId w:val="7"/>
  </w:num>
  <w:num w:numId="12" w16cid:durableId="1488092022">
    <w:abstractNumId w:val="5"/>
  </w:num>
  <w:num w:numId="13" w16cid:durableId="1330332913">
    <w:abstractNumId w:val="4"/>
  </w:num>
  <w:num w:numId="14" w16cid:durableId="293870512">
    <w:abstractNumId w:val="17"/>
  </w:num>
  <w:num w:numId="15" w16cid:durableId="2057462372">
    <w:abstractNumId w:val="8"/>
  </w:num>
  <w:num w:numId="16" w16cid:durableId="753163308">
    <w:abstractNumId w:val="9"/>
  </w:num>
  <w:num w:numId="17" w16cid:durableId="1482231326">
    <w:abstractNumId w:val="16"/>
  </w:num>
  <w:num w:numId="18" w16cid:durableId="209454619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Maguire">
    <w15:presenceInfo w15:providerId="AD" w15:userId="S::PMaguire1@staff.ncirl.ie::3e5607b4-d114-401a-a17d-1b4132d351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EC"/>
    <w:rsid w:val="00004B75"/>
    <w:rsid w:val="00004C6C"/>
    <w:rsid w:val="00007A85"/>
    <w:rsid w:val="00013C2E"/>
    <w:rsid w:val="000144FD"/>
    <w:rsid w:val="000226C7"/>
    <w:rsid w:val="00035219"/>
    <w:rsid w:val="000356E9"/>
    <w:rsid w:val="00040553"/>
    <w:rsid w:val="00040F6D"/>
    <w:rsid w:val="00050644"/>
    <w:rsid w:val="000520E2"/>
    <w:rsid w:val="0005368B"/>
    <w:rsid w:val="000547F8"/>
    <w:rsid w:val="00056010"/>
    <w:rsid w:val="00065BE2"/>
    <w:rsid w:val="00065E00"/>
    <w:rsid w:val="000742FB"/>
    <w:rsid w:val="00084392"/>
    <w:rsid w:val="00084692"/>
    <w:rsid w:val="00085E4F"/>
    <w:rsid w:val="000A214D"/>
    <w:rsid w:val="000A7D28"/>
    <w:rsid w:val="000B4E48"/>
    <w:rsid w:val="000C0311"/>
    <w:rsid w:val="000C0E58"/>
    <w:rsid w:val="000C1241"/>
    <w:rsid w:val="000C469E"/>
    <w:rsid w:val="000C4A82"/>
    <w:rsid w:val="000C547D"/>
    <w:rsid w:val="000D003B"/>
    <w:rsid w:val="000D6CA8"/>
    <w:rsid w:val="000E2F79"/>
    <w:rsid w:val="000E3E73"/>
    <w:rsid w:val="000E5E9B"/>
    <w:rsid w:val="000F4E72"/>
    <w:rsid w:val="000F572B"/>
    <w:rsid w:val="000F729A"/>
    <w:rsid w:val="00105F53"/>
    <w:rsid w:val="00106AD1"/>
    <w:rsid w:val="00107DBC"/>
    <w:rsid w:val="00110DD7"/>
    <w:rsid w:val="00113560"/>
    <w:rsid w:val="001202D0"/>
    <w:rsid w:val="0012690E"/>
    <w:rsid w:val="0013133E"/>
    <w:rsid w:val="001325E4"/>
    <w:rsid w:val="00140BD6"/>
    <w:rsid w:val="001509D0"/>
    <w:rsid w:val="00150A58"/>
    <w:rsid w:val="001526BA"/>
    <w:rsid w:val="00153873"/>
    <w:rsid w:val="00163079"/>
    <w:rsid w:val="001756EB"/>
    <w:rsid w:val="00181EA8"/>
    <w:rsid w:val="00182106"/>
    <w:rsid w:val="00184F95"/>
    <w:rsid w:val="00187450"/>
    <w:rsid w:val="00187FDA"/>
    <w:rsid w:val="00191142"/>
    <w:rsid w:val="00193AE4"/>
    <w:rsid w:val="00197FE5"/>
    <w:rsid w:val="001A2A85"/>
    <w:rsid w:val="001A49C1"/>
    <w:rsid w:val="001B14A3"/>
    <w:rsid w:val="001B4B0F"/>
    <w:rsid w:val="001C5111"/>
    <w:rsid w:val="001C6D0F"/>
    <w:rsid w:val="001D2408"/>
    <w:rsid w:val="001E323E"/>
    <w:rsid w:val="001E65F9"/>
    <w:rsid w:val="001F2FAE"/>
    <w:rsid w:val="001F34A2"/>
    <w:rsid w:val="001F5B80"/>
    <w:rsid w:val="00210192"/>
    <w:rsid w:val="00215454"/>
    <w:rsid w:val="002173BF"/>
    <w:rsid w:val="00227094"/>
    <w:rsid w:val="0023707E"/>
    <w:rsid w:val="00240406"/>
    <w:rsid w:val="00243D51"/>
    <w:rsid w:val="00251970"/>
    <w:rsid w:val="00252A4E"/>
    <w:rsid w:val="00256D7F"/>
    <w:rsid w:val="00263306"/>
    <w:rsid w:val="00267EDF"/>
    <w:rsid w:val="00272381"/>
    <w:rsid w:val="0027566A"/>
    <w:rsid w:val="00276849"/>
    <w:rsid w:val="00286097"/>
    <w:rsid w:val="00287D8B"/>
    <w:rsid w:val="00290732"/>
    <w:rsid w:val="00290F92"/>
    <w:rsid w:val="002A06BC"/>
    <w:rsid w:val="002A2C30"/>
    <w:rsid w:val="002A3DC2"/>
    <w:rsid w:val="002A515C"/>
    <w:rsid w:val="002B4315"/>
    <w:rsid w:val="002B738C"/>
    <w:rsid w:val="002C1097"/>
    <w:rsid w:val="002C1A8E"/>
    <w:rsid w:val="002C324B"/>
    <w:rsid w:val="002D24A4"/>
    <w:rsid w:val="002D4954"/>
    <w:rsid w:val="002E42EC"/>
    <w:rsid w:val="002E70D1"/>
    <w:rsid w:val="002F4E9C"/>
    <w:rsid w:val="002F54BB"/>
    <w:rsid w:val="00306FDD"/>
    <w:rsid w:val="00315C61"/>
    <w:rsid w:val="00316FE0"/>
    <w:rsid w:val="00325470"/>
    <w:rsid w:val="00340FCE"/>
    <w:rsid w:val="0035220D"/>
    <w:rsid w:val="00365622"/>
    <w:rsid w:val="00367174"/>
    <w:rsid w:val="00370AC0"/>
    <w:rsid w:val="00383B42"/>
    <w:rsid w:val="00390998"/>
    <w:rsid w:val="003949F2"/>
    <w:rsid w:val="003A2923"/>
    <w:rsid w:val="003B2C98"/>
    <w:rsid w:val="003B3FAB"/>
    <w:rsid w:val="003B5C39"/>
    <w:rsid w:val="003C48E2"/>
    <w:rsid w:val="003C64D5"/>
    <w:rsid w:val="003C7539"/>
    <w:rsid w:val="003D1067"/>
    <w:rsid w:val="003E2617"/>
    <w:rsid w:val="003E6F4A"/>
    <w:rsid w:val="003F4EDF"/>
    <w:rsid w:val="0040301E"/>
    <w:rsid w:val="0040339E"/>
    <w:rsid w:val="00403A23"/>
    <w:rsid w:val="004142DF"/>
    <w:rsid w:val="00416BC6"/>
    <w:rsid w:val="004335D9"/>
    <w:rsid w:val="00452E3A"/>
    <w:rsid w:val="00464CF4"/>
    <w:rsid w:val="004652D7"/>
    <w:rsid w:val="0047167F"/>
    <w:rsid w:val="004723E2"/>
    <w:rsid w:val="00473E73"/>
    <w:rsid w:val="00473EA5"/>
    <w:rsid w:val="00482D53"/>
    <w:rsid w:val="004853C8"/>
    <w:rsid w:val="00486FB4"/>
    <w:rsid w:val="00491B84"/>
    <w:rsid w:val="004922D6"/>
    <w:rsid w:val="004A0732"/>
    <w:rsid w:val="004A5222"/>
    <w:rsid w:val="004B1DAD"/>
    <w:rsid w:val="004B1E22"/>
    <w:rsid w:val="004C607B"/>
    <w:rsid w:val="004D5959"/>
    <w:rsid w:val="004D7DCF"/>
    <w:rsid w:val="004E0141"/>
    <w:rsid w:val="004E0815"/>
    <w:rsid w:val="004E1711"/>
    <w:rsid w:val="004E4BC9"/>
    <w:rsid w:val="004E5803"/>
    <w:rsid w:val="004E7F4D"/>
    <w:rsid w:val="0050644A"/>
    <w:rsid w:val="0051414A"/>
    <w:rsid w:val="00531B38"/>
    <w:rsid w:val="00531F4D"/>
    <w:rsid w:val="00533138"/>
    <w:rsid w:val="00550A90"/>
    <w:rsid w:val="00551C6E"/>
    <w:rsid w:val="00554060"/>
    <w:rsid w:val="0057762C"/>
    <w:rsid w:val="005873E6"/>
    <w:rsid w:val="005932D0"/>
    <w:rsid w:val="005A0AC5"/>
    <w:rsid w:val="005A0AFE"/>
    <w:rsid w:val="005A29AE"/>
    <w:rsid w:val="005A532A"/>
    <w:rsid w:val="005A5996"/>
    <w:rsid w:val="005A6928"/>
    <w:rsid w:val="005B0453"/>
    <w:rsid w:val="005B2529"/>
    <w:rsid w:val="005C5509"/>
    <w:rsid w:val="005D13F0"/>
    <w:rsid w:val="005D7340"/>
    <w:rsid w:val="005E3338"/>
    <w:rsid w:val="005E5273"/>
    <w:rsid w:val="005E5B71"/>
    <w:rsid w:val="005F414D"/>
    <w:rsid w:val="005F4BFE"/>
    <w:rsid w:val="00600452"/>
    <w:rsid w:val="0061222C"/>
    <w:rsid w:val="0061406E"/>
    <w:rsid w:val="006204A3"/>
    <w:rsid w:val="00621E0F"/>
    <w:rsid w:val="00623CDE"/>
    <w:rsid w:val="00625378"/>
    <w:rsid w:val="00626538"/>
    <w:rsid w:val="00634D5C"/>
    <w:rsid w:val="00636E7C"/>
    <w:rsid w:val="0064016F"/>
    <w:rsid w:val="006451A3"/>
    <w:rsid w:val="0065765D"/>
    <w:rsid w:val="00671AAA"/>
    <w:rsid w:val="00676FF3"/>
    <w:rsid w:val="00677131"/>
    <w:rsid w:val="006805D9"/>
    <w:rsid w:val="006825F3"/>
    <w:rsid w:val="00684B29"/>
    <w:rsid w:val="006877AE"/>
    <w:rsid w:val="00691FB4"/>
    <w:rsid w:val="006938B6"/>
    <w:rsid w:val="006A32C7"/>
    <w:rsid w:val="006A39B1"/>
    <w:rsid w:val="006C0396"/>
    <w:rsid w:val="006C3648"/>
    <w:rsid w:val="006C7501"/>
    <w:rsid w:val="006C77A4"/>
    <w:rsid w:val="006C7A9F"/>
    <w:rsid w:val="006C7CC9"/>
    <w:rsid w:val="006D22AF"/>
    <w:rsid w:val="006D3800"/>
    <w:rsid w:val="006D478C"/>
    <w:rsid w:val="006E2E2E"/>
    <w:rsid w:val="006E7EA0"/>
    <w:rsid w:val="006F204F"/>
    <w:rsid w:val="006F2C64"/>
    <w:rsid w:val="006F58D3"/>
    <w:rsid w:val="006F7730"/>
    <w:rsid w:val="0070482B"/>
    <w:rsid w:val="00704BA3"/>
    <w:rsid w:val="00705982"/>
    <w:rsid w:val="00713FAD"/>
    <w:rsid w:val="00715F4A"/>
    <w:rsid w:val="007226FD"/>
    <w:rsid w:val="0072402C"/>
    <w:rsid w:val="0072748B"/>
    <w:rsid w:val="007274B4"/>
    <w:rsid w:val="00741A3F"/>
    <w:rsid w:val="007446E1"/>
    <w:rsid w:val="00756606"/>
    <w:rsid w:val="007618DC"/>
    <w:rsid w:val="007706F4"/>
    <w:rsid w:val="007729E0"/>
    <w:rsid w:val="007758A5"/>
    <w:rsid w:val="00777DA6"/>
    <w:rsid w:val="00793C5F"/>
    <w:rsid w:val="007A1328"/>
    <w:rsid w:val="007A5DB2"/>
    <w:rsid w:val="007B2713"/>
    <w:rsid w:val="007B3352"/>
    <w:rsid w:val="007B6EDD"/>
    <w:rsid w:val="007C1569"/>
    <w:rsid w:val="007C4176"/>
    <w:rsid w:val="007C47EC"/>
    <w:rsid w:val="007C583D"/>
    <w:rsid w:val="007D0E24"/>
    <w:rsid w:val="007D2AD3"/>
    <w:rsid w:val="007E29F1"/>
    <w:rsid w:val="007E5BE9"/>
    <w:rsid w:val="007F0C46"/>
    <w:rsid w:val="007F13AB"/>
    <w:rsid w:val="007F2878"/>
    <w:rsid w:val="0080095C"/>
    <w:rsid w:val="00826205"/>
    <w:rsid w:val="0083079D"/>
    <w:rsid w:val="0083789A"/>
    <w:rsid w:val="00837B62"/>
    <w:rsid w:val="008422CA"/>
    <w:rsid w:val="008433EB"/>
    <w:rsid w:val="008470F4"/>
    <w:rsid w:val="0085795A"/>
    <w:rsid w:val="008639C8"/>
    <w:rsid w:val="00865558"/>
    <w:rsid w:val="0086744B"/>
    <w:rsid w:val="00872F17"/>
    <w:rsid w:val="00881003"/>
    <w:rsid w:val="00894AC6"/>
    <w:rsid w:val="0089592F"/>
    <w:rsid w:val="008A398C"/>
    <w:rsid w:val="008A4B26"/>
    <w:rsid w:val="008B0ECB"/>
    <w:rsid w:val="008B15E4"/>
    <w:rsid w:val="008D0DB0"/>
    <w:rsid w:val="008E4CFE"/>
    <w:rsid w:val="008E5BA3"/>
    <w:rsid w:val="008E7031"/>
    <w:rsid w:val="008F1F20"/>
    <w:rsid w:val="008F583C"/>
    <w:rsid w:val="008F5D2F"/>
    <w:rsid w:val="008F74B6"/>
    <w:rsid w:val="00901748"/>
    <w:rsid w:val="009057FF"/>
    <w:rsid w:val="0091795D"/>
    <w:rsid w:val="00917A39"/>
    <w:rsid w:val="00920555"/>
    <w:rsid w:val="0092203D"/>
    <w:rsid w:val="0092717B"/>
    <w:rsid w:val="009305F2"/>
    <w:rsid w:val="00930A6B"/>
    <w:rsid w:val="00933708"/>
    <w:rsid w:val="00940B19"/>
    <w:rsid w:val="00945080"/>
    <w:rsid w:val="009471BF"/>
    <w:rsid w:val="00951335"/>
    <w:rsid w:val="0095261C"/>
    <w:rsid w:val="00953F76"/>
    <w:rsid w:val="009664C6"/>
    <w:rsid w:val="00971120"/>
    <w:rsid w:val="009721A6"/>
    <w:rsid w:val="00976FAA"/>
    <w:rsid w:val="00982C5B"/>
    <w:rsid w:val="0098657E"/>
    <w:rsid w:val="00990138"/>
    <w:rsid w:val="00993752"/>
    <w:rsid w:val="00993B4E"/>
    <w:rsid w:val="00993F12"/>
    <w:rsid w:val="009A220E"/>
    <w:rsid w:val="009A54D5"/>
    <w:rsid w:val="009A5977"/>
    <w:rsid w:val="009B0658"/>
    <w:rsid w:val="009B3E1C"/>
    <w:rsid w:val="009B4BB4"/>
    <w:rsid w:val="009C1230"/>
    <w:rsid w:val="009C5781"/>
    <w:rsid w:val="009C591C"/>
    <w:rsid w:val="009D311A"/>
    <w:rsid w:val="009D5F4E"/>
    <w:rsid w:val="009E6BB0"/>
    <w:rsid w:val="009F36D9"/>
    <w:rsid w:val="00A03C57"/>
    <w:rsid w:val="00A04895"/>
    <w:rsid w:val="00A10044"/>
    <w:rsid w:val="00A12C96"/>
    <w:rsid w:val="00A14F12"/>
    <w:rsid w:val="00A152FD"/>
    <w:rsid w:val="00A204A5"/>
    <w:rsid w:val="00A30096"/>
    <w:rsid w:val="00A343EB"/>
    <w:rsid w:val="00A37420"/>
    <w:rsid w:val="00A37A1D"/>
    <w:rsid w:val="00A4003F"/>
    <w:rsid w:val="00A4186F"/>
    <w:rsid w:val="00A44B56"/>
    <w:rsid w:val="00A6229C"/>
    <w:rsid w:val="00A6539E"/>
    <w:rsid w:val="00A70BCF"/>
    <w:rsid w:val="00A84562"/>
    <w:rsid w:val="00A908DA"/>
    <w:rsid w:val="00A9306B"/>
    <w:rsid w:val="00A96003"/>
    <w:rsid w:val="00AA3FA0"/>
    <w:rsid w:val="00AA60B7"/>
    <w:rsid w:val="00AB68D5"/>
    <w:rsid w:val="00AC038B"/>
    <w:rsid w:val="00AD54DC"/>
    <w:rsid w:val="00AE11CD"/>
    <w:rsid w:val="00AE5065"/>
    <w:rsid w:val="00AE6098"/>
    <w:rsid w:val="00AE6DEF"/>
    <w:rsid w:val="00AF11A3"/>
    <w:rsid w:val="00B00976"/>
    <w:rsid w:val="00B0361A"/>
    <w:rsid w:val="00B03EAA"/>
    <w:rsid w:val="00B1087A"/>
    <w:rsid w:val="00B34B30"/>
    <w:rsid w:val="00B406B7"/>
    <w:rsid w:val="00B449CC"/>
    <w:rsid w:val="00B51210"/>
    <w:rsid w:val="00B54E6B"/>
    <w:rsid w:val="00B57CB8"/>
    <w:rsid w:val="00B612DC"/>
    <w:rsid w:val="00B63C28"/>
    <w:rsid w:val="00B7056A"/>
    <w:rsid w:val="00B75DA8"/>
    <w:rsid w:val="00B77C42"/>
    <w:rsid w:val="00B9562C"/>
    <w:rsid w:val="00B97737"/>
    <w:rsid w:val="00B979FC"/>
    <w:rsid w:val="00B97BAD"/>
    <w:rsid w:val="00BA4A4B"/>
    <w:rsid w:val="00BA67AE"/>
    <w:rsid w:val="00BC3C02"/>
    <w:rsid w:val="00BC7DC7"/>
    <w:rsid w:val="00BD52AB"/>
    <w:rsid w:val="00BD5955"/>
    <w:rsid w:val="00BE0E5C"/>
    <w:rsid w:val="00C12ECA"/>
    <w:rsid w:val="00C12EED"/>
    <w:rsid w:val="00C303B2"/>
    <w:rsid w:val="00C30634"/>
    <w:rsid w:val="00C30F1E"/>
    <w:rsid w:val="00C45E05"/>
    <w:rsid w:val="00C5254A"/>
    <w:rsid w:val="00C572BA"/>
    <w:rsid w:val="00C606B6"/>
    <w:rsid w:val="00C7074C"/>
    <w:rsid w:val="00C7369C"/>
    <w:rsid w:val="00C87358"/>
    <w:rsid w:val="00C876B1"/>
    <w:rsid w:val="00CA04AC"/>
    <w:rsid w:val="00CA11AA"/>
    <w:rsid w:val="00CA736B"/>
    <w:rsid w:val="00CB7B32"/>
    <w:rsid w:val="00D01F92"/>
    <w:rsid w:val="00D034E5"/>
    <w:rsid w:val="00D05E3A"/>
    <w:rsid w:val="00D07C47"/>
    <w:rsid w:val="00D103A6"/>
    <w:rsid w:val="00D14F56"/>
    <w:rsid w:val="00D220FA"/>
    <w:rsid w:val="00D2511C"/>
    <w:rsid w:val="00D35C89"/>
    <w:rsid w:val="00D40606"/>
    <w:rsid w:val="00D429A2"/>
    <w:rsid w:val="00D51884"/>
    <w:rsid w:val="00D54AB8"/>
    <w:rsid w:val="00D606BA"/>
    <w:rsid w:val="00D61D88"/>
    <w:rsid w:val="00D71D8C"/>
    <w:rsid w:val="00D736D7"/>
    <w:rsid w:val="00D737F1"/>
    <w:rsid w:val="00D80392"/>
    <w:rsid w:val="00D80E50"/>
    <w:rsid w:val="00D916D6"/>
    <w:rsid w:val="00D936A3"/>
    <w:rsid w:val="00D94580"/>
    <w:rsid w:val="00D9463C"/>
    <w:rsid w:val="00D9534D"/>
    <w:rsid w:val="00D960E5"/>
    <w:rsid w:val="00D96A86"/>
    <w:rsid w:val="00DA33E8"/>
    <w:rsid w:val="00DB4BBA"/>
    <w:rsid w:val="00DB6AD9"/>
    <w:rsid w:val="00DB75D0"/>
    <w:rsid w:val="00DC1A12"/>
    <w:rsid w:val="00DC254B"/>
    <w:rsid w:val="00DC39CB"/>
    <w:rsid w:val="00DC7E70"/>
    <w:rsid w:val="00DD6A19"/>
    <w:rsid w:val="00DD708D"/>
    <w:rsid w:val="00DE2495"/>
    <w:rsid w:val="00DE27F0"/>
    <w:rsid w:val="00DE4923"/>
    <w:rsid w:val="00DE4F0B"/>
    <w:rsid w:val="00DE5062"/>
    <w:rsid w:val="00DE7663"/>
    <w:rsid w:val="00DF0609"/>
    <w:rsid w:val="00DF27EF"/>
    <w:rsid w:val="00DF38EC"/>
    <w:rsid w:val="00E04840"/>
    <w:rsid w:val="00E166C6"/>
    <w:rsid w:val="00E17B4F"/>
    <w:rsid w:val="00E23750"/>
    <w:rsid w:val="00E25775"/>
    <w:rsid w:val="00E25AB6"/>
    <w:rsid w:val="00E4533F"/>
    <w:rsid w:val="00E46147"/>
    <w:rsid w:val="00E5080E"/>
    <w:rsid w:val="00E52817"/>
    <w:rsid w:val="00E573B0"/>
    <w:rsid w:val="00E729AC"/>
    <w:rsid w:val="00E77707"/>
    <w:rsid w:val="00E8105D"/>
    <w:rsid w:val="00E837EA"/>
    <w:rsid w:val="00E87082"/>
    <w:rsid w:val="00E90DC4"/>
    <w:rsid w:val="00EA293C"/>
    <w:rsid w:val="00EB1E62"/>
    <w:rsid w:val="00EB3772"/>
    <w:rsid w:val="00EB5AB4"/>
    <w:rsid w:val="00EC1C3D"/>
    <w:rsid w:val="00EC7C55"/>
    <w:rsid w:val="00EE2B59"/>
    <w:rsid w:val="00EE2D28"/>
    <w:rsid w:val="00EE41AE"/>
    <w:rsid w:val="00EE528F"/>
    <w:rsid w:val="00EE6B84"/>
    <w:rsid w:val="00EE6BE4"/>
    <w:rsid w:val="00EE7276"/>
    <w:rsid w:val="00EF1485"/>
    <w:rsid w:val="00F04461"/>
    <w:rsid w:val="00F05052"/>
    <w:rsid w:val="00F1186E"/>
    <w:rsid w:val="00F14222"/>
    <w:rsid w:val="00F15AC5"/>
    <w:rsid w:val="00F177FF"/>
    <w:rsid w:val="00F234D8"/>
    <w:rsid w:val="00F34662"/>
    <w:rsid w:val="00F363BD"/>
    <w:rsid w:val="00F43937"/>
    <w:rsid w:val="00F50CEA"/>
    <w:rsid w:val="00F73E89"/>
    <w:rsid w:val="00F80000"/>
    <w:rsid w:val="00F85F98"/>
    <w:rsid w:val="00F861F9"/>
    <w:rsid w:val="00F9353F"/>
    <w:rsid w:val="00F93BCA"/>
    <w:rsid w:val="00F9402C"/>
    <w:rsid w:val="00F9532D"/>
    <w:rsid w:val="00FA2154"/>
    <w:rsid w:val="00FA234C"/>
    <w:rsid w:val="00FA6972"/>
    <w:rsid w:val="00FA76CA"/>
    <w:rsid w:val="00FB009D"/>
    <w:rsid w:val="00FB1105"/>
    <w:rsid w:val="00FB3619"/>
    <w:rsid w:val="00FC3096"/>
    <w:rsid w:val="00FC39ED"/>
    <w:rsid w:val="00FD0C42"/>
    <w:rsid w:val="00FD2DE5"/>
    <w:rsid w:val="00FD312A"/>
    <w:rsid w:val="00FD3AB2"/>
    <w:rsid w:val="00FD4ADE"/>
    <w:rsid w:val="00FD68D3"/>
    <w:rsid w:val="00FE0632"/>
    <w:rsid w:val="00FE3422"/>
    <w:rsid w:val="00FE3A12"/>
    <w:rsid w:val="00FE438D"/>
    <w:rsid w:val="00FE7A24"/>
    <w:rsid w:val="00FF6BD9"/>
    <w:rsid w:val="022296A9"/>
    <w:rsid w:val="0232177B"/>
    <w:rsid w:val="0308842C"/>
    <w:rsid w:val="041C1F50"/>
    <w:rsid w:val="052429D6"/>
    <w:rsid w:val="06279409"/>
    <w:rsid w:val="0666BDE9"/>
    <w:rsid w:val="06FE00BA"/>
    <w:rsid w:val="084339B3"/>
    <w:rsid w:val="0B08815D"/>
    <w:rsid w:val="0C9D2E81"/>
    <w:rsid w:val="0FEB9C90"/>
    <w:rsid w:val="12ABABD3"/>
    <w:rsid w:val="136FEC26"/>
    <w:rsid w:val="144658D7"/>
    <w:rsid w:val="145B2A1B"/>
    <w:rsid w:val="163500FF"/>
    <w:rsid w:val="17D75D25"/>
    <w:rsid w:val="17FF0286"/>
    <w:rsid w:val="18E21C6B"/>
    <w:rsid w:val="193F3F98"/>
    <w:rsid w:val="1A2AB05E"/>
    <w:rsid w:val="1A96A4EF"/>
    <w:rsid w:val="1AFE24E7"/>
    <w:rsid w:val="1B281AB1"/>
    <w:rsid w:val="1B543B58"/>
    <w:rsid w:val="1B77A24D"/>
    <w:rsid w:val="1D07BEA4"/>
    <w:rsid w:val="1D1CC2B9"/>
    <w:rsid w:val="1D46E884"/>
    <w:rsid w:val="1E0B28D7"/>
    <w:rsid w:val="1FB4DA10"/>
    <w:rsid w:val="20F2C45A"/>
    <w:rsid w:val="212A38B4"/>
    <w:rsid w:val="2480C34F"/>
    <w:rsid w:val="25F621F3"/>
    <w:rsid w:val="269C68F9"/>
    <w:rsid w:val="26CC8EA4"/>
    <w:rsid w:val="279FD32C"/>
    <w:rsid w:val="28763FDD"/>
    <w:rsid w:val="29B302E2"/>
    <w:rsid w:val="29B8D3F0"/>
    <w:rsid w:val="2A5016C1"/>
    <w:rsid w:val="2A8F40A1"/>
    <w:rsid w:val="2AAA11C5"/>
    <w:rsid w:val="2C3EBEE9"/>
    <w:rsid w:val="2D9C2420"/>
    <w:rsid w:val="2E385F1B"/>
    <w:rsid w:val="2E7290D1"/>
    <w:rsid w:val="2EEBDA55"/>
    <w:rsid w:val="304C67B5"/>
    <w:rsid w:val="33E4C116"/>
    <w:rsid w:val="34E82B49"/>
    <w:rsid w:val="350464A9"/>
    <w:rsid w:val="35275529"/>
    <w:rsid w:val="35BFA8BD"/>
    <w:rsid w:val="3603C1BA"/>
    <w:rsid w:val="367FF40D"/>
    <w:rsid w:val="3715296B"/>
    <w:rsid w:val="38CF9325"/>
    <w:rsid w:val="39871706"/>
    <w:rsid w:val="39B41488"/>
    <w:rsid w:val="3BA2EF81"/>
    <w:rsid w:val="3BBAE8EE"/>
    <w:rsid w:val="3C343272"/>
    <w:rsid w:val="3C64581D"/>
    <w:rsid w:val="3E530045"/>
    <w:rsid w:val="3E7FFDC7"/>
    <w:rsid w:val="3EACFB49"/>
    <w:rsid w:val="3F8367FA"/>
    <w:rsid w:val="3FC291DA"/>
    <w:rsid w:val="4059D4AB"/>
    <w:rsid w:val="40A30578"/>
    <w:rsid w:val="4306F017"/>
    <w:rsid w:val="43426C19"/>
    <w:rsid w:val="447C4EBB"/>
    <w:rsid w:val="47D2D956"/>
    <w:rsid w:val="4AC4EBB1"/>
    <w:rsid w:val="4B9B5862"/>
    <w:rsid w:val="4C077FC4"/>
    <w:rsid w:val="4C1C6C47"/>
    <w:rsid w:val="4C9EC295"/>
    <w:rsid w:val="4D0AE9F7"/>
    <w:rsid w:val="4DFC27CC"/>
    <w:rsid w:val="4EBA683F"/>
    <w:rsid w:val="4FEACFF4"/>
    <w:rsid w:val="529B1389"/>
    <w:rsid w:val="52DA3D69"/>
    <w:rsid w:val="53415A8F"/>
    <w:rsid w:val="5386844F"/>
    <w:rsid w:val="567896AA"/>
    <w:rsid w:val="5709D99B"/>
    <w:rsid w:val="5766FCC8"/>
    <w:rsid w:val="577600FD"/>
    <w:rsid w:val="580D43CE"/>
    <w:rsid w:val="5AEA84E5"/>
    <w:rsid w:val="5B9C93C2"/>
    <w:rsid w:val="5D062A8F"/>
    <w:rsid w:val="5DDC9740"/>
    <w:rsid w:val="5E0994C2"/>
    <w:rsid w:val="5EF50588"/>
    <w:rsid w:val="610F82A7"/>
    <w:rsid w:val="613AD0FD"/>
    <w:rsid w:val="6162CE10"/>
    <w:rsid w:val="61A5164C"/>
    <w:rsid w:val="61E717E3"/>
    <w:rsid w:val="61FF1150"/>
    <w:rsid w:val="62A8807F"/>
    <w:rsid w:val="63EB1492"/>
    <w:rsid w:val="640234B1"/>
    <w:rsid w:val="64AF54E5"/>
    <w:rsid w:val="666472B7"/>
    <w:rsid w:val="67B66B55"/>
    <w:rsid w:val="67CE64C2"/>
    <w:rsid w:val="67F3A78F"/>
    <w:rsid w:val="688CA535"/>
    <w:rsid w:val="68D1CEF5"/>
    <w:rsid w:val="694B1879"/>
    <w:rsid w:val="6B7EEA61"/>
    <w:rsid w:val="6C50188B"/>
    <w:rsid w:val="6E43FF3A"/>
    <w:rsid w:val="6E83291A"/>
    <w:rsid w:val="6FF0D89C"/>
    <w:rsid w:val="724BA826"/>
    <w:rsid w:val="72E2EAF7"/>
    <w:rsid w:val="7440502E"/>
    <w:rsid w:val="75900663"/>
    <w:rsid w:val="75ED2990"/>
    <w:rsid w:val="77D604A9"/>
    <w:rsid w:val="790C396D"/>
    <w:rsid w:val="79B5A89C"/>
    <w:rsid w:val="79E2A61E"/>
    <w:rsid w:val="7A5BEFA2"/>
    <w:rsid w:val="7AB912CF"/>
    <w:rsid w:val="7AC81704"/>
    <w:rsid w:val="7FB1F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3D9F"/>
  <w15:chartTrackingRefBased/>
  <w15:docId w15:val="{E3CC4312-552D-4870-A0F1-B53CFA7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47EC"/>
    <w:pPr>
      <w:keepNext/>
      <w:shd w:val="clear" w:color="auto" w:fill="4472C4" w:themeFill="accent1"/>
      <w:suppressAutoHyphens/>
      <w:spacing w:before="240" w:after="60" w:line="240" w:lineRule="auto"/>
      <w:ind w:left="1418" w:hanging="1418"/>
      <w:outlineLvl w:val="0"/>
    </w:pPr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7EC"/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shd w:val="clear" w:color="auto" w:fill="4472C4" w:themeFill="accent1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C4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C47EC"/>
  </w:style>
  <w:style w:type="character" w:customStyle="1" w:styleId="eop">
    <w:name w:val="eop"/>
    <w:basedOn w:val="DefaultParagraphFont"/>
    <w:rsid w:val="007C47EC"/>
  </w:style>
  <w:style w:type="paragraph" w:customStyle="1" w:styleId="paragraph">
    <w:name w:val="paragraph"/>
    <w:basedOn w:val="Normal"/>
    <w:rsid w:val="007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uperscript">
    <w:name w:val="superscript"/>
    <w:basedOn w:val="DefaultParagraphFont"/>
    <w:rsid w:val="007C47EC"/>
  </w:style>
  <w:style w:type="character" w:customStyle="1" w:styleId="scxw64988215">
    <w:name w:val="scxw64988215"/>
    <w:basedOn w:val="DefaultParagraphFont"/>
    <w:rsid w:val="007C47EC"/>
  </w:style>
  <w:style w:type="paragraph" w:styleId="ListParagraph">
    <w:name w:val="List Paragraph"/>
    <w:basedOn w:val="Normal"/>
    <w:uiPriority w:val="34"/>
    <w:qFormat/>
    <w:rsid w:val="003949F2"/>
    <w:pPr>
      <w:ind w:left="720"/>
      <w:contextualSpacing/>
    </w:pPr>
  </w:style>
  <w:style w:type="paragraph" w:styleId="Revision">
    <w:name w:val="Revision"/>
    <w:hidden/>
    <w:uiPriority w:val="99"/>
    <w:semiHidden/>
    <w:rsid w:val="001269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2A0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6B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06B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AD1"/>
  </w:style>
  <w:style w:type="paragraph" w:styleId="Footer">
    <w:name w:val="footer"/>
    <w:basedOn w:val="Normal"/>
    <w:link w:val="FooterChar"/>
    <w:uiPriority w:val="99"/>
    <w:unhideWhenUsed/>
    <w:rsid w:val="0010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A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3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1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1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7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64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ie@ncirl.ie" TargetMode="External"/><Relationship Id="rId18" Type="http://schemas.openxmlformats.org/officeDocument/2006/relationships/hyperlink" Target="mailto:QIE@NCI.ie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ncirl.ie/Portals/0/Marketing/NCI%20Strategic%20Plan%202022-27.pdf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irl.ie/Portals/0/Marketing/NCI%20Strategic%20Plan%202022-27.pdf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3E99EC1C0B48A7A20AFCB5292A97" ma:contentTypeVersion="6" ma:contentTypeDescription="Create a new document." ma:contentTypeScope="" ma:versionID="d1d1031bc0efffe6253b93237d0890a0">
  <xsd:schema xmlns:xsd="http://www.w3.org/2001/XMLSchema" xmlns:xs="http://www.w3.org/2001/XMLSchema" xmlns:p="http://schemas.microsoft.com/office/2006/metadata/properties" xmlns:ns2="bfd2da73-593c-4769-85cb-bfdae289585c" xmlns:ns3="281cbb0c-a8bf-415f-adc1-e3e3902f1ff5" targetNamespace="http://schemas.microsoft.com/office/2006/metadata/properties" ma:root="true" ma:fieldsID="a474d168d96cd18d8a3de155cc98079a" ns2:_="" ns3:_="">
    <xsd:import namespace="bfd2da73-593c-4769-85cb-bfdae289585c"/>
    <xsd:import namespace="281cbb0c-a8bf-415f-adc1-e3e3902f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da73-593c-4769-85cb-bfdae289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bb0c-a8bf-415f-adc1-e3e3902f1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1cbb0c-a8bf-415f-adc1-e3e3902f1ff5">
      <UserInfo>
        <DisplayName>Donnchadh Ó Madagáin</DisplayName>
        <AccountId>157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4479-1B98-4E4A-BEB3-50A8C19BD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ED660-7A29-40B5-8DAE-E2D90571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da73-593c-4769-85cb-bfdae289585c"/>
    <ds:schemaRef ds:uri="281cbb0c-a8bf-415f-adc1-e3e3902f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C3362-783B-42A1-98E9-9D03B6B01301}">
  <ds:schemaRefs>
    <ds:schemaRef ds:uri="http://schemas.microsoft.com/office/2006/metadata/properties"/>
    <ds:schemaRef ds:uri="http://schemas.microsoft.com/office/infopath/2007/PartnerControls"/>
    <ds:schemaRef ds:uri="281cbb0c-a8bf-415f-adc1-e3e3902f1ff5"/>
  </ds:schemaRefs>
</ds:datastoreItem>
</file>

<file path=customXml/itemProps4.xml><?xml version="1.0" encoding="utf-8"?>
<ds:datastoreItem xmlns:ds="http://schemas.openxmlformats.org/officeDocument/2006/customXml" ds:itemID="{D429AF05-9546-43A4-8ED8-EDB469E9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Links>
    <vt:vector size="12" baseType="variant"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mailto:QIE@NCI.ie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mailto:qie@ncirl.ie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Cleary-Gaffney</dc:creator>
  <cp:keywords/>
  <dc:description/>
  <cp:lastModifiedBy>Michael Cleary-Gaffney</cp:lastModifiedBy>
  <cp:revision>2</cp:revision>
  <dcterms:created xsi:type="dcterms:W3CDTF">2023-06-26T14:51:00Z</dcterms:created>
  <dcterms:modified xsi:type="dcterms:W3CDTF">2023-06-26T14:51:00Z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0x01010024CE3E99EC1C0B48A7A20AFCB5292A97</vt:lpwstr>
  </property>
</Properties>
</file>